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8A1538" w:rsidRPr="00503632" w:rsidTr="00B72099">
        <w:tc>
          <w:tcPr>
            <w:tcW w:w="6343" w:type="dxa"/>
          </w:tcPr>
          <w:p w:rsidR="008A1538" w:rsidRDefault="008A1538" w:rsidP="00D53658">
            <w:pPr>
              <w:pStyle w:val="2"/>
              <w:ind w:firstLine="0"/>
              <w:outlineLvl w:val="1"/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503632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УТВЕРЖДЕН</w:t>
            </w:r>
          </w:p>
          <w:p w:rsidR="00F72CE4" w:rsidRPr="00F72CE4" w:rsidRDefault="00F72CE4" w:rsidP="00F72CE4"/>
          <w:p w:rsidR="008A1538" w:rsidRPr="00503632" w:rsidRDefault="008A153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Решением Общего собрания членов </w:t>
            </w:r>
          </w:p>
          <w:p w:rsidR="008A1538" w:rsidRPr="00503632" w:rsidRDefault="008A153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>Ассоциации СРО «Нефтегазизыскания-Альянс»</w:t>
            </w:r>
          </w:p>
          <w:p w:rsidR="008A1538" w:rsidRDefault="008A153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от  </w:t>
            </w:r>
            <w:r w:rsidR="006628B8">
              <w:rPr>
                <w:rFonts w:cstheme="minorBidi"/>
                <w:szCs w:val="24"/>
              </w:rPr>
              <w:t>2</w:t>
            </w:r>
            <w:r w:rsidR="008E76C5">
              <w:rPr>
                <w:rFonts w:cstheme="minorBidi"/>
                <w:szCs w:val="24"/>
              </w:rPr>
              <w:t>1</w:t>
            </w:r>
            <w:r w:rsidR="006628B8">
              <w:rPr>
                <w:rFonts w:cstheme="minorBidi"/>
                <w:szCs w:val="24"/>
              </w:rPr>
              <w:t>.04</w:t>
            </w:r>
            <w:r w:rsidR="00503632">
              <w:rPr>
                <w:rFonts w:cstheme="minorBidi"/>
                <w:szCs w:val="24"/>
              </w:rPr>
              <w:t>.20</w:t>
            </w:r>
            <w:r w:rsidR="00CD6B61">
              <w:rPr>
                <w:rFonts w:cstheme="minorBidi"/>
                <w:szCs w:val="24"/>
              </w:rPr>
              <w:t>2</w:t>
            </w:r>
            <w:r w:rsidR="008E76C5">
              <w:rPr>
                <w:rFonts w:cstheme="minorBidi"/>
                <w:szCs w:val="24"/>
              </w:rPr>
              <w:t>2</w:t>
            </w:r>
            <w:r w:rsidRPr="00503632">
              <w:rPr>
                <w:rFonts w:cstheme="minorBidi"/>
                <w:szCs w:val="24"/>
              </w:rPr>
              <w:t xml:space="preserve">, протокол № </w:t>
            </w:r>
            <w:r w:rsidR="00C7065A">
              <w:rPr>
                <w:rFonts w:cstheme="minorBidi"/>
                <w:szCs w:val="24"/>
              </w:rPr>
              <w:t>42</w:t>
            </w:r>
            <w:r w:rsidRPr="00503632">
              <w:rPr>
                <w:rFonts w:cstheme="minorBidi"/>
                <w:szCs w:val="24"/>
              </w:rPr>
              <w:t>,</w:t>
            </w:r>
          </w:p>
          <w:p w:rsidR="006628B8" w:rsidRPr="00503632" w:rsidRDefault="006628B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</w:p>
          <w:p w:rsidR="008A1538" w:rsidRPr="00503632" w:rsidRDefault="008A153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Приложение </w:t>
            </w:r>
            <w:r w:rsidR="00503632">
              <w:rPr>
                <w:rFonts w:cstheme="minorBidi"/>
                <w:szCs w:val="24"/>
              </w:rPr>
              <w:t>3</w:t>
            </w:r>
            <w:r w:rsidRPr="00503632">
              <w:rPr>
                <w:rFonts w:cstheme="minorBidi"/>
                <w:szCs w:val="24"/>
              </w:rPr>
              <w:t xml:space="preserve"> </w:t>
            </w:r>
          </w:p>
          <w:p w:rsidR="00CD6B61" w:rsidRDefault="00CD6B61" w:rsidP="00D53658">
            <w:pPr>
              <w:ind w:firstLine="0"/>
              <w:jc w:val="left"/>
              <w:rPr>
                <w:rFonts w:cstheme="minorBidi"/>
                <w:szCs w:val="24"/>
              </w:rPr>
            </w:pPr>
          </w:p>
          <w:p w:rsidR="008A1538" w:rsidRPr="00503632" w:rsidRDefault="00CD6B61" w:rsidP="00D53658">
            <w:pPr>
              <w:ind w:firstLine="0"/>
              <w:jc w:val="left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Председатель</w:t>
            </w:r>
          </w:p>
          <w:p w:rsidR="008A1538" w:rsidRPr="00503632" w:rsidRDefault="008A1538" w:rsidP="00D53658">
            <w:pPr>
              <w:ind w:firstLine="0"/>
              <w:jc w:val="center"/>
              <w:rPr>
                <w:rFonts w:cstheme="minorBidi"/>
                <w:szCs w:val="24"/>
              </w:rPr>
            </w:pPr>
          </w:p>
          <w:p w:rsidR="008A1538" w:rsidRPr="00503632" w:rsidRDefault="008A1538" w:rsidP="008E76C5">
            <w:pPr>
              <w:ind w:firstLine="0"/>
              <w:jc w:val="center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>_______________________________</w:t>
            </w:r>
            <w:r w:rsidR="008E76C5">
              <w:rPr>
                <w:rFonts w:cstheme="minorBidi"/>
                <w:szCs w:val="24"/>
              </w:rPr>
              <w:t xml:space="preserve"> А.А. Кастерин</w:t>
            </w:r>
          </w:p>
        </w:tc>
      </w:tr>
      <w:tr w:rsidR="008A1538" w:rsidRPr="00503632" w:rsidTr="00B72099">
        <w:tc>
          <w:tcPr>
            <w:tcW w:w="6343" w:type="dxa"/>
          </w:tcPr>
          <w:p w:rsidR="008A1538" w:rsidRPr="00503632" w:rsidRDefault="008A1538" w:rsidP="00D53658">
            <w:pPr>
              <w:rPr>
                <w:rFonts w:cstheme="minorBidi"/>
                <w:szCs w:val="24"/>
              </w:rPr>
            </w:pPr>
          </w:p>
        </w:tc>
      </w:tr>
    </w:tbl>
    <w:p w:rsidR="008A1538" w:rsidRPr="00503632" w:rsidRDefault="008A1538" w:rsidP="00D53658">
      <w:pPr>
        <w:ind w:firstLine="5103"/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Default="008A1538" w:rsidP="00D53658">
      <w:pPr>
        <w:rPr>
          <w:szCs w:val="24"/>
        </w:rPr>
      </w:pPr>
    </w:p>
    <w:p w:rsidR="00503632" w:rsidRPr="00503632" w:rsidRDefault="00503632" w:rsidP="00D53658">
      <w:pPr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Pr="00503632" w:rsidRDefault="008A1538" w:rsidP="00D53658">
      <w:pPr>
        <w:ind w:firstLine="0"/>
        <w:rPr>
          <w:b/>
          <w:szCs w:val="24"/>
        </w:rPr>
      </w:pPr>
    </w:p>
    <w:p w:rsidR="008A1538" w:rsidRPr="00503632" w:rsidRDefault="008A1538" w:rsidP="00D5365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ОТЧЕТ</w:t>
      </w:r>
    </w:p>
    <w:p w:rsidR="008A1538" w:rsidRPr="00503632" w:rsidRDefault="008A1538" w:rsidP="00D5365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генерального директора</w:t>
      </w:r>
    </w:p>
    <w:p w:rsidR="008A1538" w:rsidRPr="00503632" w:rsidRDefault="008A1538" w:rsidP="00D5365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 xml:space="preserve"> Ассоциации СРО «Нефтегазизыскания-Альянс»</w:t>
      </w:r>
    </w:p>
    <w:p w:rsidR="008A1538" w:rsidRPr="00503632" w:rsidRDefault="008A1538" w:rsidP="00D5365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за 20</w:t>
      </w:r>
      <w:r w:rsidR="006628B8">
        <w:rPr>
          <w:b/>
          <w:szCs w:val="24"/>
        </w:rPr>
        <w:t>2</w:t>
      </w:r>
      <w:r w:rsidR="00C7065A">
        <w:rPr>
          <w:b/>
          <w:szCs w:val="24"/>
        </w:rPr>
        <w:t>2</w:t>
      </w:r>
      <w:r w:rsidRPr="00503632">
        <w:rPr>
          <w:b/>
          <w:szCs w:val="24"/>
        </w:rPr>
        <w:t xml:space="preserve"> год</w:t>
      </w:r>
    </w:p>
    <w:p w:rsidR="008A1538" w:rsidRPr="00503632" w:rsidRDefault="008A1538" w:rsidP="00D53658">
      <w:pPr>
        <w:autoSpaceDE w:val="0"/>
        <w:autoSpaceDN w:val="0"/>
        <w:adjustRightInd w:val="0"/>
        <w:ind w:firstLine="0"/>
        <w:rPr>
          <w:b/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Default="008A1538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595562" w:rsidRDefault="00595562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595562" w:rsidRPr="00503632" w:rsidRDefault="00595562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BF4CAF" w:rsidRDefault="00BF4CAF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ind w:firstLine="0"/>
        <w:jc w:val="center"/>
        <w:rPr>
          <w:szCs w:val="24"/>
        </w:rPr>
      </w:pPr>
      <w:r w:rsidRPr="00503632">
        <w:rPr>
          <w:szCs w:val="24"/>
        </w:rPr>
        <w:t>Москва</w:t>
      </w:r>
    </w:p>
    <w:p w:rsidR="008A1538" w:rsidRDefault="008A1538" w:rsidP="00D53658">
      <w:pPr>
        <w:ind w:firstLine="0"/>
        <w:jc w:val="center"/>
        <w:rPr>
          <w:szCs w:val="24"/>
        </w:rPr>
      </w:pPr>
      <w:r w:rsidRPr="00503632">
        <w:rPr>
          <w:szCs w:val="24"/>
        </w:rPr>
        <w:t>20</w:t>
      </w:r>
      <w:r w:rsidR="00595562">
        <w:rPr>
          <w:szCs w:val="24"/>
        </w:rPr>
        <w:t>2</w:t>
      </w:r>
      <w:r w:rsidR="00C7065A">
        <w:rPr>
          <w:szCs w:val="24"/>
        </w:rPr>
        <w:t>3</w:t>
      </w:r>
    </w:p>
    <w:p w:rsidR="008A1538" w:rsidRDefault="008A1538" w:rsidP="00D53658">
      <w:pPr>
        <w:ind w:firstLine="0"/>
        <w:rPr>
          <w:szCs w:val="24"/>
        </w:rPr>
        <w:sectPr w:rsidR="008A1538" w:rsidSect="00BF4CAF">
          <w:footerReference w:type="default" r:id="rId8"/>
          <w:pgSz w:w="11906" w:h="16838"/>
          <w:pgMar w:top="851" w:right="850" w:bottom="851" w:left="1418" w:header="708" w:footer="708" w:gutter="0"/>
          <w:cols w:space="708"/>
          <w:titlePg/>
          <w:docGrid w:linePitch="360"/>
        </w:sectPr>
      </w:pPr>
    </w:p>
    <w:p w:rsidR="00CD6B61" w:rsidRDefault="009A46F6" w:rsidP="00D53658">
      <w:pPr>
        <w:rPr>
          <w:szCs w:val="24"/>
        </w:rPr>
      </w:pPr>
      <w:r w:rsidRPr="00A458C1">
        <w:rPr>
          <w:szCs w:val="24"/>
        </w:rPr>
        <w:lastRenderedPageBreak/>
        <w:t>Работа Ассоциации СРО «Нефтегазизыскания-Альянс» (далее - Ассоциация) в отчетном 20</w:t>
      </w:r>
      <w:r w:rsidR="006628B8">
        <w:rPr>
          <w:szCs w:val="24"/>
        </w:rPr>
        <w:t>2</w:t>
      </w:r>
      <w:r w:rsidR="00C7065A">
        <w:rPr>
          <w:szCs w:val="24"/>
        </w:rPr>
        <w:t>2</w:t>
      </w:r>
      <w:r w:rsidR="006628B8">
        <w:rPr>
          <w:szCs w:val="24"/>
        </w:rPr>
        <w:t xml:space="preserve"> </w:t>
      </w:r>
      <w:r w:rsidRPr="00A458C1">
        <w:rPr>
          <w:szCs w:val="24"/>
        </w:rPr>
        <w:t xml:space="preserve">году велась в </w:t>
      </w:r>
      <w:r w:rsidR="00785DE3">
        <w:rPr>
          <w:szCs w:val="24"/>
        </w:rPr>
        <w:t>трех</w:t>
      </w:r>
      <w:r w:rsidRPr="00A458C1">
        <w:rPr>
          <w:szCs w:val="24"/>
        </w:rPr>
        <w:t xml:space="preserve"> основных направлениях: </w:t>
      </w:r>
    </w:p>
    <w:p w:rsidR="00CD6B61" w:rsidRDefault="00583462" w:rsidP="00D53658">
      <w:pPr>
        <w:rPr>
          <w:szCs w:val="24"/>
        </w:rPr>
      </w:pPr>
      <w:r>
        <w:rPr>
          <w:szCs w:val="24"/>
        </w:rPr>
        <w:t xml:space="preserve">1) </w:t>
      </w:r>
      <w:r w:rsidR="007F2EE3">
        <w:rPr>
          <w:szCs w:val="24"/>
        </w:rPr>
        <w:t>О</w:t>
      </w:r>
      <w:r w:rsidR="009A46F6" w:rsidRPr="00A458C1">
        <w:rPr>
          <w:szCs w:val="24"/>
        </w:rPr>
        <w:t>беспечение текущей деятельности Ассоциации как саморегулируемой организации</w:t>
      </w:r>
      <w:r w:rsidR="002E1795">
        <w:rPr>
          <w:szCs w:val="24"/>
        </w:rPr>
        <w:t xml:space="preserve"> -  </w:t>
      </w:r>
      <w:r w:rsidR="009A46F6" w:rsidRPr="00A458C1">
        <w:rPr>
          <w:szCs w:val="24"/>
        </w:rPr>
        <w:t>исполнение функций саморегулируемой организации, предусмотренных ст. 6 Федерального закона от 01.12.2007 № 315-ФЗ «О саморегулируемых организациях» и ст. 55.1 Градостроительного кодекса Российской Федерации,</w:t>
      </w:r>
      <w:r w:rsidR="00595562">
        <w:rPr>
          <w:szCs w:val="24"/>
        </w:rPr>
        <w:t xml:space="preserve"> главы 6.1 Градостроительного кодекса Российской Федерации.</w:t>
      </w:r>
    </w:p>
    <w:p w:rsidR="00595562" w:rsidRDefault="00595562" w:rsidP="00D53658">
      <w:pPr>
        <w:rPr>
          <w:szCs w:val="24"/>
        </w:rPr>
      </w:pPr>
      <w:r>
        <w:rPr>
          <w:szCs w:val="24"/>
        </w:rPr>
        <w:t>2</w:t>
      </w:r>
      <w:r w:rsidR="00583462">
        <w:rPr>
          <w:szCs w:val="24"/>
        </w:rPr>
        <w:t xml:space="preserve">) </w:t>
      </w:r>
      <w:r w:rsidR="007F2EE3">
        <w:rPr>
          <w:szCs w:val="24"/>
        </w:rPr>
        <w:t>Р</w:t>
      </w:r>
      <w:r w:rsidR="00CD6B61">
        <w:rPr>
          <w:szCs w:val="24"/>
        </w:rPr>
        <w:t>азвитие</w:t>
      </w:r>
      <w:r w:rsidR="00E71EE8">
        <w:rPr>
          <w:szCs w:val="24"/>
        </w:rPr>
        <w:t xml:space="preserve"> Ассоциации как профессионального объединения юридических лиц и индивидуальных предпринимателей, в том числе увеличение численности ее членов</w:t>
      </w:r>
      <w:r w:rsidR="00CD6B61">
        <w:rPr>
          <w:szCs w:val="24"/>
        </w:rPr>
        <w:t>, координация и взаимодействие с Ассоциацией СРО «Нефтегазпроект-Альянс», Ассоциацией СРО «Нефтегазстрой-Альянс»</w:t>
      </w:r>
      <w:r w:rsidR="007F2EE3">
        <w:rPr>
          <w:szCs w:val="24"/>
        </w:rPr>
        <w:t>, национальными объединениями саморегулируемых организаций</w:t>
      </w:r>
      <w:r>
        <w:rPr>
          <w:szCs w:val="24"/>
        </w:rPr>
        <w:t>.</w:t>
      </w:r>
    </w:p>
    <w:p w:rsidR="007F2EE3" w:rsidRDefault="00595562" w:rsidP="00D53658">
      <w:pPr>
        <w:rPr>
          <w:szCs w:val="24"/>
        </w:rPr>
      </w:pPr>
      <w:r>
        <w:rPr>
          <w:szCs w:val="24"/>
        </w:rPr>
        <w:t xml:space="preserve">3) </w:t>
      </w:r>
      <w:r w:rsidR="007F2EE3">
        <w:rPr>
          <w:szCs w:val="24"/>
        </w:rPr>
        <w:t>Разработка и утверждение актуальных редакций внутренних документов Ассоциации, в связи с изменениями законодательства Российской Федерации о градостроительной деятельности в отчетном году.</w:t>
      </w:r>
    </w:p>
    <w:p w:rsidR="009A46F6" w:rsidRPr="00A458C1" w:rsidRDefault="00546327" w:rsidP="00D53658">
      <w:pPr>
        <w:rPr>
          <w:szCs w:val="24"/>
        </w:rPr>
      </w:pPr>
      <w:r w:rsidRPr="00A458C1">
        <w:rPr>
          <w:szCs w:val="24"/>
        </w:rPr>
        <w:t>В результате работы по указанным направлениям на конец отчетного года деятельность Ассоциации характеризуется следующими показателями.</w:t>
      </w:r>
    </w:p>
    <w:p w:rsidR="009A46F6" w:rsidRPr="00A458C1" w:rsidRDefault="009A46F6" w:rsidP="00D53658">
      <w:pPr>
        <w:rPr>
          <w:szCs w:val="24"/>
        </w:rPr>
      </w:pPr>
    </w:p>
    <w:p w:rsidR="00BA1546" w:rsidRPr="00A458C1" w:rsidRDefault="009A46F6" w:rsidP="00D53658">
      <w:pPr>
        <w:pStyle w:val="a3"/>
        <w:numPr>
          <w:ilvl w:val="0"/>
          <w:numId w:val="1"/>
        </w:numPr>
        <w:ind w:left="284" w:hanging="284"/>
        <w:rPr>
          <w:b/>
          <w:szCs w:val="24"/>
        </w:rPr>
      </w:pPr>
      <w:r w:rsidRPr="00A458C1">
        <w:rPr>
          <w:b/>
          <w:szCs w:val="24"/>
        </w:rPr>
        <w:t xml:space="preserve">Общие сведения </w:t>
      </w:r>
    </w:p>
    <w:p w:rsidR="00546327" w:rsidRPr="00A458C1" w:rsidRDefault="00546327" w:rsidP="00D53658">
      <w:pPr>
        <w:rPr>
          <w:szCs w:val="24"/>
        </w:rPr>
      </w:pPr>
    </w:p>
    <w:p w:rsidR="007F2EE3" w:rsidRPr="007F2EE3" w:rsidRDefault="007F2EE3" w:rsidP="007F2EE3">
      <w:pPr>
        <w:rPr>
          <w:szCs w:val="24"/>
        </w:rPr>
      </w:pPr>
      <w:r w:rsidRPr="007F2EE3">
        <w:rPr>
          <w:szCs w:val="24"/>
        </w:rPr>
        <w:t xml:space="preserve">На начало отчетного периода в Ассоциации состояло 383 юридических лиц и индивидуальных предпринимателя. На конец отчетного периода 395 – юридических лиц и индивидуальных предпринимателей.  </w:t>
      </w:r>
    </w:p>
    <w:p w:rsidR="00EF702B" w:rsidRDefault="007F2EE3" w:rsidP="007F2EE3">
      <w:pPr>
        <w:rPr>
          <w:szCs w:val="24"/>
        </w:rPr>
      </w:pPr>
      <w:r w:rsidRPr="007F2EE3">
        <w:rPr>
          <w:szCs w:val="24"/>
        </w:rPr>
        <w:t>Всего принято в члены за отчетный период 47 юридических лиц, прекращено членство 35 юридических лиц</w:t>
      </w:r>
      <w:r w:rsidR="00EF702B">
        <w:rPr>
          <w:szCs w:val="24"/>
        </w:rPr>
        <w:t xml:space="preserve"> (из них 22 – добровольный выход)</w:t>
      </w:r>
      <w:r w:rsidRPr="007F2EE3">
        <w:rPr>
          <w:szCs w:val="24"/>
        </w:rPr>
        <w:t xml:space="preserve">. </w:t>
      </w:r>
    </w:p>
    <w:p w:rsidR="007F2EE3" w:rsidRDefault="007F2EE3" w:rsidP="007F2EE3">
      <w:pPr>
        <w:rPr>
          <w:szCs w:val="24"/>
        </w:rPr>
      </w:pPr>
      <w:r w:rsidRPr="007F2EE3">
        <w:rPr>
          <w:szCs w:val="24"/>
        </w:rPr>
        <w:t xml:space="preserve">Было организовано проведение </w:t>
      </w:r>
      <w:r w:rsidR="002001C8">
        <w:rPr>
          <w:szCs w:val="24"/>
        </w:rPr>
        <w:t>3</w:t>
      </w:r>
      <w:r w:rsidRPr="007F2EE3">
        <w:rPr>
          <w:szCs w:val="24"/>
        </w:rPr>
        <w:t xml:space="preserve"> общих собраний членов Ассоциации.</w:t>
      </w:r>
    </w:p>
    <w:p w:rsidR="002001C8" w:rsidRDefault="002001C8" w:rsidP="007F2EE3">
      <w:pPr>
        <w:rPr>
          <w:szCs w:val="24"/>
        </w:rPr>
      </w:pPr>
      <w:r>
        <w:rPr>
          <w:szCs w:val="24"/>
        </w:rPr>
        <w:t xml:space="preserve">Для утверждения на </w:t>
      </w:r>
      <w:r w:rsidR="00471A26">
        <w:rPr>
          <w:szCs w:val="24"/>
        </w:rPr>
        <w:t xml:space="preserve">внеочередном </w:t>
      </w:r>
      <w:r>
        <w:rPr>
          <w:szCs w:val="24"/>
        </w:rPr>
        <w:t>общем собрании разработаны проекты внутренних документов Ассоциации для обеспечения их соответствия изменяющемуся законодательству Российской Федерации о</w:t>
      </w:r>
      <w:r w:rsidR="00471A26">
        <w:rPr>
          <w:szCs w:val="24"/>
        </w:rPr>
        <w:t xml:space="preserve"> градостроительной деятельности: Положение о членстве, Положение о компенсационном фонде возмещения вреда, Положение о компенсационном фонде обеспечения договорных обязательств, Положение о реестре членов Ассоциации.</w:t>
      </w:r>
      <w:r>
        <w:rPr>
          <w:szCs w:val="24"/>
        </w:rPr>
        <w:t xml:space="preserve"> Все документы утвер</w:t>
      </w:r>
      <w:r w:rsidR="00471A26">
        <w:rPr>
          <w:szCs w:val="24"/>
        </w:rPr>
        <w:t xml:space="preserve">ждены собранием. В соответствии с требованиями законодательства Российской Федерации о градостроительной </w:t>
      </w:r>
      <w:proofErr w:type="gramStart"/>
      <w:r w:rsidR="00471A26">
        <w:rPr>
          <w:szCs w:val="24"/>
        </w:rPr>
        <w:t>деятельности</w:t>
      </w:r>
      <w:proofErr w:type="gramEnd"/>
      <w:r w:rsidR="00471A26">
        <w:rPr>
          <w:szCs w:val="24"/>
        </w:rPr>
        <w:t xml:space="preserve"> утвержденные внутренние документы направлены в Ростехнадзор.</w:t>
      </w:r>
    </w:p>
    <w:p w:rsidR="00471A26" w:rsidRDefault="00471A26" w:rsidP="007F2EE3">
      <w:pPr>
        <w:rPr>
          <w:szCs w:val="24"/>
        </w:rPr>
      </w:pPr>
      <w:r>
        <w:rPr>
          <w:szCs w:val="24"/>
        </w:rPr>
        <w:t xml:space="preserve">По результатам проведенной в соответствии с ч. 6 ст. 55.18 Градостроительного кодекса Российской Федерации проверки Ростехнадзор установил отсутствие нарушений законодательства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внутренних документах Ассоциации, утвержденных собранием, документы приняты без замечаний, сведения о принятых внутренних документах включены в Государственный реестр саморегулируемых организаций.</w:t>
      </w:r>
    </w:p>
    <w:p w:rsidR="00EF702B" w:rsidRDefault="00EF702B" w:rsidP="007F2EE3">
      <w:pPr>
        <w:rPr>
          <w:szCs w:val="24"/>
        </w:rPr>
      </w:pPr>
      <w:r>
        <w:rPr>
          <w:szCs w:val="24"/>
        </w:rPr>
        <w:t>В связи с изменениями законодательства Российской Федерации о порядке ведения реестра членов саморегулируемых организаций и запуском Единого реестра сведений о членах саморегулируемых организаций и их обязательствах налажено взаимодействие с национальным объединением саморегулируемых организаций, сформирована система выдачи выписок из реестра членов Ассоциации и Единого реестра, организовано внесение сведений в Единый реестр.</w:t>
      </w:r>
    </w:p>
    <w:p w:rsidR="00DE1FEE" w:rsidRDefault="00974CF2" w:rsidP="007F2EE3">
      <w:pPr>
        <w:rPr>
          <w:szCs w:val="24"/>
        </w:rPr>
      </w:pPr>
      <w:r>
        <w:rPr>
          <w:szCs w:val="24"/>
        </w:rPr>
        <w:lastRenderedPageBreak/>
        <w:t>В отчетном году</w:t>
      </w:r>
      <w:r w:rsidR="00F72CE4">
        <w:rPr>
          <w:szCs w:val="24"/>
        </w:rPr>
        <w:t xml:space="preserve"> д</w:t>
      </w:r>
      <w:r w:rsidR="00DE1FEE" w:rsidRPr="00C77554">
        <w:rPr>
          <w:szCs w:val="24"/>
        </w:rPr>
        <w:t xml:space="preserve">еятельность Ассоциации обеспечивалась силами </w:t>
      </w:r>
      <w:r w:rsidR="008E76C5">
        <w:rPr>
          <w:szCs w:val="24"/>
        </w:rPr>
        <w:t>6</w:t>
      </w:r>
      <w:r w:rsidR="00DE1FEE" w:rsidRPr="00C77554">
        <w:rPr>
          <w:szCs w:val="24"/>
        </w:rPr>
        <w:t xml:space="preserve"> работников</w:t>
      </w:r>
      <w:r w:rsidR="00DE1FEE" w:rsidRPr="00A458C1">
        <w:rPr>
          <w:szCs w:val="24"/>
        </w:rPr>
        <w:t>, с учетом работы по совместительству численность работников Ассоциации в 20</w:t>
      </w:r>
      <w:r w:rsidR="006628B8">
        <w:rPr>
          <w:szCs w:val="24"/>
        </w:rPr>
        <w:t>2</w:t>
      </w:r>
      <w:r w:rsidR="00C7065A">
        <w:rPr>
          <w:szCs w:val="24"/>
        </w:rPr>
        <w:t>2</w:t>
      </w:r>
      <w:r w:rsidR="00DE1FEE" w:rsidRPr="00A458C1">
        <w:rPr>
          <w:szCs w:val="24"/>
        </w:rPr>
        <w:t xml:space="preserve"> году (среднесписочная)  составила </w:t>
      </w:r>
      <w:r w:rsidR="00F72CE4">
        <w:rPr>
          <w:szCs w:val="24"/>
        </w:rPr>
        <w:t>4,77</w:t>
      </w:r>
      <w:r w:rsidR="00DE1FEE" w:rsidRPr="00A458C1">
        <w:rPr>
          <w:szCs w:val="24"/>
        </w:rPr>
        <w:t xml:space="preserve"> работников.</w:t>
      </w:r>
    </w:p>
    <w:p w:rsidR="002D1AE8" w:rsidRPr="00A458C1" w:rsidRDefault="002D1AE8" w:rsidP="00D53658">
      <w:pPr>
        <w:rPr>
          <w:szCs w:val="24"/>
        </w:rPr>
      </w:pPr>
    </w:p>
    <w:p w:rsidR="00DE1FEE" w:rsidRPr="00A458C1" w:rsidRDefault="00FC2113" w:rsidP="00D53658">
      <w:pPr>
        <w:pStyle w:val="a3"/>
        <w:numPr>
          <w:ilvl w:val="0"/>
          <w:numId w:val="1"/>
        </w:numPr>
        <w:ind w:left="284" w:hanging="284"/>
        <w:rPr>
          <w:b/>
          <w:szCs w:val="24"/>
        </w:rPr>
      </w:pPr>
      <w:r>
        <w:rPr>
          <w:b/>
          <w:szCs w:val="24"/>
        </w:rPr>
        <w:t>Финансовые показатели</w:t>
      </w:r>
    </w:p>
    <w:p w:rsidR="00DE1FEE" w:rsidRPr="00A458C1" w:rsidRDefault="00DE1FEE" w:rsidP="00D53658">
      <w:pPr>
        <w:rPr>
          <w:szCs w:val="24"/>
        </w:rPr>
      </w:pPr>
    </w:p>
    <w:p w:rsidR="002001C8" w:rsidRPr="00D53658" w:rsidRDefault="002001C8" w:rsidP="002001C8">
      <w:pPr>
        <w:rPr>
          <w:szCs w:val="24"/>
        </w:rPr>
      </w:pPr>
      <w:r w:rsidRPr="00D53658">
        <w:rPr>
          <w:szCs w:val="24"/>
        </w:rPr>
        <w:t>На начало 20</w:t>
      </w:r>
      <w:r>
        <w:rPr>
          <w:szCs w:val="24"/>
        </w:rPr>
        <w:t>2</w:t>
      </w:r>
      <w:r w:rsidRPr="002B1170">
        <w:rPr>
          <w:szCs w:val="24"/>
        </w:rPr>
        <w:t>2</w:t>
      </w:r>
      <w:r w:rsidRPr="00D53658">
        <w:rPr>
          <w:szCs w:val="24"/>
        </w:rPr>
        <w:t xml:space="preserve"> года остаток средств Ассоциации составлял </w:t>
      </w:r>
      <w:r w:rsidRPr="002B1170">
        <w:rPr>
          <w:szCs w:val="24"/>
        </w:rPr>
        <w:t>23 057</w:t>
      </w:r>
      <w:r w:rsidRPr="00D53658">
        <w:rPr>
          <w:szCs w:val="24"/>
        </w:rPr>
        <w:t xml:space="preserve"> тыс. руб. За отчетный период получено доходов – </w:t>
      </w:r>
      <w:r w:rsidRPr="002B1170">
        <w:rPr>
          <w:szCs w:val="24"/>
        </w:rPr>
        <w:t>29 374</w:t>
      </w:r>
      <w:r w:rsidRPr="00D53658">
        <w:rPr>
          <w:szCs w:val="24"/>
        </w:rPr>
        <w:t xml:space="preserve"> тыс. руб., в т. ч. </w:t>
      </w:r>
      <w:r w:rsidRPr="002B1170">
        <w:rPr>
          <w:szCs w:val="24"/>
        </w:rPr>
        <w:t>27 358</w:t>
      </w:r>
      <w:r w:rsidRPr="00D53658">
        <w:rPr>
          <w:szCs w:val="24"/>
        </w:rPr>
        <w:t xml:space="preserve"> тыс. руб. – доходы от членских взносов, </w:t>
      </w:r>
      <w:r w:rsidRPr="002B1170">
        <w:rPr>
          <w:szCs w:val="24"/>
        </w:rPr>
        <w:t>2 016</w:t>
      </w:r>
      <w:r w:rsidRPr="00D53658">
        <w:rPr>
          <w:szCs w:val="24"/>
        </w:rPr>
        <w:t xml:space="preserve"> тыс. руб. – доходы о</w:t>
      </w:r>
      <w:r>
        <w:rPr>
          <w:szCs w:val="24"/>
        </w:rPr>
        <w:t xml:space="preserve">т размещения средств на вкладах </w:t>
      </w:r>
      <w:r w:rsidRPr="002B1170">
        <w:rPr>
          <w:szCs w:val="24"/>
        </w:rPr>
        <w:t>(</w:t>
      </w:r>
      <w:r>
        <w:rPr>
          <w:szCs w:val="24"/>
        </w:rPr>
        <w:t xml:space="preserve">без </w:t>
      </w:r>
      <w:r w:rsidRPr="00D53658">
        <w:rPr>
          <w:szCs w:val="24"/>
        </w:rPr>
        <w:t xml:space="preserve"> </w:t>
      </w:r>
      <w:r>
        <w:rPr>
          <w:szCs w:val="24"/>
        </w:rPr>
        <w:t>налога УСН).</w:t>
      </w:r>
    </w:p>
    <w:p w:rsidR="002001C8" w:rsidRPr="00D53658" w:rsidRDefault="002001C8" w:rsidP="002001C8">
      <w:pPr>
        <w:rPr>
          <w:szCs w:val="24"/>
        </w:rPr>
      </w:pPr>
      <w:r w:rsidRPr="00D53658">
        <w:rPr>
          <w:szCs w:val="24"/>
        </w:rPr>
        <w:t>Расходы Ассоциации за 20</w:t>
      </w:r>
      <w:r>
        <w:rPr>
          <w:szCs w:val="24"/>
        </w:rPr>
        <w:t>22</w:t>
      </w:r>
      <w:r w:rsidRPr="00D53658">
        <w:rPr>
          <w:szCs w:val="24"/>
        </w:rPr>
        <w:t xml:space="preserve"> год составили </w:t>
      </w:r>
      <w:r>
        <w:rPr>
          <w:szCs w:val="24"/>
        </w:rPr>
        <w:t>20 356</w:t>
      </w:r>
      <w:r w:rsidRPr="00D53658">
        <w:rPr>
          <w:szCs w:val="24"/>
        </w:rPr>
        <w:t xml:space="preserve"> тыс. руб. Основные статьи расходов – оплата труда, аренда помещений, взносы в национальное объединение саморегулируемых организаций.</w:t>
      </w:r>
      <w:r>
        <w:rPr>
          <w:szCs w:val="24"/>
        </w:rPr>
        <w:t xml:space="preserve"> Профицит сметы Ассоциации в отчетном году достиг 44,3 % и составил в абсолютном выражении 9 018 тыс. руб.</w:t>
      </w:r>
    </w:p>
    <w:p w:rsidR="002001C8" w:rsidRPr="00D53658" w:rsidRDefault="002001C8" w:rsidP="002001C8">
      <w:pPr>
        <w:rPr>
          <w:szCs w:val="24"/>
        </w:rPr>
      </w:pPr>
      <w:r>
        <w:rPr>
          <w:szCs w:val="24"/>
        </w:rPr>
        <w:t xml:space="preserve">По итоговому результату </w:t>
      </w:r>
      <w:proofErr w:type="gramStart"/>
      <w:r w:rsidRPr="00D53658">
        <w:rPr>
          <w:szCs w:val="24"/>
        </w:rPr>
        <w:t>на конец</w:t>
      </w:r>
      <w:proofErr w:type="gramEnd"/>
      <w:r w:rsidRPr="00D53658">
        <w:rPr>
          <w:szCs w:val="24"/>
        </w:rPr>
        <w:t xml:space="preserve"> </w:t>
      </w:r>
      <w:r>
        <w:rPr>
          <w:szCs w:val="24"/>
        </w:rPr>
        <w:t>2022</w:t>
      </w:r>
      <w:r w:rsidRPr="00D53658">
        <w:rPr>
          <w:szCs w:val="24"/>
        </w:rPr>
        <w:t xml:space="preserve"> года остаток собственных средств Ассоциации </w:t>
      </w:r>
      <w:r>
        <w:rPr>
          <w:szCs w:val="24"/>
        </w:rPr>
        <w:t>увеличился на 39 % и составил 32 075</w:t>
      </w:r>
      <w:r w:rsidRPr="00D53658">
        <w:rPr>
          <w:szCs w:val="24"/>
        </w:rPr>
        <w:t xml:space="preserve"> тыс. руб. (средства компенсационных фондов Ассоциации учитываются обособлено).</w:t>
      </w:r>
      <w:r>
        <w:rPr>
          <w:szCs w:val="24"/>
        </w:rPr>
        <w:t xml:space="preserve"> </w:t>
      </w:r>
    </w:p>
    <w:p w:rsidR="002001C8" w:rsidRDefault="002001C8" w:rsidP="002001C8">
      <w:pPr>
        <w:rPr>
          <w:szCs w:val="24"/>
        </w:rPr>
      </w:pPr>
      <w:r w:rsidRPr="00D53658">
        <w:rPr>
          <w:szCs w:val="24"/>
        </w:rPr>
        <w:t xml:space="preserve">При осуществлении деятельности Ассоциации за </w:t>
      </w:r>
      <w:r>
        <w:rPr>
          <w:szCs w:val="24"/>
        </w:rPr>
        <w:t>2022</w:t>
      </w:r>
      <w:r w:rsidRPr="00D53658">
        <w:rPr>
          <w:szCs w:val="24"/>
        </w:rPr>
        <w:t xml:space="preserve"> год произведенные расходы не превышали запланированные, утвержденная собранием смета Ассоциации соблюдена.</w:t>
      </w:r>
    </w:p>
    <w:p w:rsidR="005E5447" w:rsidRPr="00D53658" w:rsidRDefault="005E5447" w:rsidP="002001C8">
      <w:pPr>
        <w:rPr>
          <w:szCs w:val="24"/>
        </w:rPr>
      </w:pPr>
      <w:r>
        <w:rPr>
          <w:szCs w:val="24"/>
        </w:rPr>
        <w:t xml:space="preserve">Дополнительно проведена работа с членами Ассоциации, имеющими задолженность по уплате членских взносов. Выявлены организации, имеющие задолженность, им направлены обращения с предложением </w:t>
      </w:r>
      <w:proofErr w:type="gramStart"/>
      <w:r>
        <w:rPr>
          <w:szCs w:val="24"/>
        </w:rPr>
        <w:t>погасить</w:t>
      </w:r>
      <w:proofErr w:type="gramEnd"/>
      <w:r>
        <w:rPr>
          <w:szCs w:val="24"/>
        </w:rPr>
        <w:t xml:space="preserve"> задолженность. В результате </w:t>
      </w:r>
      <w:r w:rsidR="00F53E80">
        <w:rPr>
          <w:szCs w:val="24"/>
        </w:rPr>
        <w:t>полностью погасили задолженность 14 должников из 35</w:t>
      </w:r>
      <w:r>
        <w:rPr>
          <w:szCs w:val="24"/>
        </w:rPr>
        <w:t>, совокупный размер задолженности снизился на 39 % - с 1 889 тыс. руб. до 1 190 тыс. руб.</w:t>
      </w:r>
    </w:p>
    <w:p w:rsidR="002001C8" w:rsidRPr="00D53658" w:rsidRDefault="002001C8" w:rsidP="002001C8">
      <w:pPr>
        <w:rPr>
          <w:szCs w:val="24"/>
        </w:rPr>
      </w:pPr>
      <w:r w:rsidRPr="00D53658">
        <w:rPr>
          <w:szCs w:val="24"/>
        </w:rPr>
        <w:t>Полные сведения о</w:t>
      </w:r>
      <w:r>
        <w:rPr>
          <w:szCs w:val="24"/>
        </w:rPr>
        <w:t xml:space="preserve"> запланированных и фактических</w:t>
      </w:r>
      <w:r w:rsidRPr="00D53658">
        <w:rPr>
          <w:szCs w:val="24"/>
        </w:rPr>
        <w:t xml:space="preserve"> расходах и доходах Ассоциации в соответствии со сметой Ассоциации на </w:t>
      </w:r>
      <w:r>
        <w:rPr>
          <w:szCs w:val="24"/>
        </w:rPr>
        <w:t>2022</w:t>
      </w:r>
      <w:r w:rsidRPr="00D53658">
        <w:rPr>
          <w:szCs w:val="24"/>
        </w:rPr>
        <w:t xml:space="preserve"> год приведены в отчете об исполнении сметы – </w:t>
      </w:r>
      <w:r>
        <w:rPr>
          <w:szCs w:val="24"/>
        </w:rPr>
        <w:t>П</w:t>
      </w:r>
      <w:r w:rsidRPr="00D53658">
        <w:rPr>
          <w:szCs w:val="24"/>
        </w:rPr>
        <w:t>риложение 1 к настоящему отчету.</w:t>
      </w:r>
      <w:r>
        <w:rPr>
          <w:szCs w:val="24"/>
        </w:rPr>
        <w:t xml:space="preserve"> Приведенные финансовые показатели отражены в бухгалтерской отчетности Ассоциации, которая по результатам обязательного аудита признана достоверной и безошибочной во всех существенных отношениях. Подтверждено соблюдение целевого принципа расходования средств.</w:t>
      </w:r>
    </w:p>
    <w:p w:rsidR="002001C8" w:rsidRPr="00D53658" w:rsidRDefault="002001C8" w:rsidP="002001C8">
      <w:pPr>
        <w:rPr>
          <w:szCs w:val="24"/>
        </w:rPr>
      </w:pPr>
      <w:r w:rsidRPr="00D53658">
        <w:rPr>
          <w:szCs w:val="24"/>
        </w:rPr>
        <w:t xml:space="preserve">Размер компенсационного фонда обеспечения договорных обязательств Ассоциации на конец года составил </w:t>
      </w:r>
      <w:r>
        <w:rPr>
          <w:szCs w:val="24"/>
        </w:rPr>
        <w:t>76 374</w:t>
      </w:r>
      <w:r w:rsidRPr="00D53658">
        <w:rPr>
          <w:szCs w:val="24"/>
        </w:rPr>
        <w:t xml:space="preserve"> тыс. руб.</w:t>
      </w:r>
    </w:p>
    <w:p w:rsidR="002001C8" w:rsidRDefault="002001C8" w:rsidP="002001C8">
      <w:pPr>
        <w:rPr>
          <w:szCs w:val="24"/>
        </w:rPr>
      </w:pPr>
      <w:r w:rsidRPr="00D53658">
        <w:rPr>
          <w:szCs w:val="24"/>
        </w:rPr>
        <w:t xml:space="preserve">Размер компенсационного фонда возмещения вреда на конец года составил </w:t>
      </w:r>
      <w:r>
        <w:rPr>
          <w:szCs w:val="24"/>
        </w:rPr>
        <w:t>46 000</w:t>
      </w:r>
      <w:r w:rsidRPr="00D53658">
        <w:rPr>
          <w:szCs w:val="24"/>
        </w:rPr>
        <w:t xml:space="preserve"> тыс. руб.</w:t>
      </w:r>
    </w:p>
    <w:p w:rsidR="002001C8" w:rsidRDefault="002001C8" w:rsidP="002001C8">
      <w:pPr>
        <w:rPr>
          <w:szCs w:val="24"/>
        </w:rPr>
      </w:pPr>
      <w:r>
        <w:rPr>
          <w:szCs w:val="24"/>
        </w:rPr>
        <w:t>Выплат из компенсационного фонда возмещения вреда и компенсационного фонда обеспечения договорных обязательств не осуществлялось. Обращений за такими выплатами не поступало. Снижения размеров компенсационных фондов</w:t>
      </w:r>
      <w:r w:rsidRPr="00344821">
        <w:rPr>
          <w:szCs w:val="24"/>
        </w:rPr>
        <w:t xml:space="preserve"> </w:t>
      </w:r>
      <w:r>
        <w:rPr>
          <w:szCs w:val="24"/>
        </w:rPr>
        <w:t xml:space="preserve">Ассоциации </w:t>
      </w:r>
      <w:r w:rsidRPr="00344821">
        <w:rPr>
          <w:szCs w:val="24"/>
        </w:rPr>
        <w:t>в результате обесценения финансовых активов</w:t>
      </w:r>
      <w:r>
        <w:rPr>
          <w:szCs w:val="24"/>
        </w:rPr>
        <w:t xml:space="preserve"> не происходило.</w:t>
      </w:r>
    </w:p>
    <w:p w:rsidR="002001C8" w:rsidRPr="00A458C1" w:rsidRDefault="002001C8" w:rsidP="002001C8">
      <w:pPr>
        <w:rPr>
          <w:szCs w:val="24"/>
        </w:rPr>
      </w:pPr>
      <w:r w:rsidRPr="00344821">
        <w:rPr>
          <w:szCs w:val="24"/>
        </w:rPr>
        <w:t xml:space="preserve"> </w:t>
      </w:r>
      <w:r w:rsidRPr="00D53658">
        <w:rPr>
          <w:szCs w:val="24"/>
        </w:rPr>
        <w:t>Средства компенсационных фондов Ассоциации в соответствии с принятым высшим</w:t>
      </w:r>
      <w:r w:rsidRPr="00A458C1">
        <w:rPr>
          <w:szCs w:val="24"/>
        </w:rPr>
        <w:t xml:space="preserve"> органом управления Ассоциации решением размещены в кредитном учреждении, соответствующем требованиям законодательства Российской Федерации </w:t>
      </w:r>
      <w:proofErr w:type="gramStart"/>
      <w:r w:rsidRPr="00A458C1">
        <w:rPr>
          <w:szCs w:val="24"/>
        </w:rPr>
        <w:t>к</w:t>
      </w:r>
      <w:proofErr w:type="gramEnd"/>
      <w:r w:rsidRPr="00A458C1">
        <w:rPr>
          <w:szCs w:val="24"/>
        </w:rPr>
        <w:t xml:space="preserve"> кредитным учреждениями для размещения средств компенсационных фондов</w:t>
      </w:r>
      <w:r>
        <w:rPr>
          <w:szCs w:val="24"/>
        </w:rPr>
        <w:t xml:space="preserve"> саморегулируемых организаций</w:t>
      </w:r>
      <w:r w:rsidRPr="00A458C1">
        <w:rPr>
          <w:szCs w:val="24"/>
        </w:rPr>
        <w:t xml:space="preserve"> – в Банке ВТБ (ПАО). </w:t>
      </w:r>
    </w:p>
    <w:p w:rsidR="00E525BD" w:rsidRPr="00A458C1" w:rsidRDefault="00E525BD" w:rsidP="00D53658">
      <w:pPr>
        <w:rPr>
          <w:szCs w:val="24"/>
        </w:rPr>
      </w:pPr>
    </w:p>
    <w:p w:rsidR="00E525BD" w:rsidRPr="00A458C1" w:rsidRDefault="00E525BD" w:rsidP="00D53658">
      <w:pPr>
        <w:pStyle w:val="a3"/>
        <w:numPr>
          <w:ilvl w:val="0"/>
          <w:numId w:val="1"/>
        </w:numPr>
        <w:ind w:left="284" w:hanging="284"/>
        <w:rPr>
          <w:b/>
          <w:szCs w:val="24"/>
        </w:rPr>
      </w:pPr>
      <w:r w:rsidRPr="00A458C1">
        <w:rPr>
          <w:b/>
          <w:szCs w:val="24"/>
        </w:rPr>
        <w:t>Контроль</w:t>
      </w:r>
      <w:r w:rsidR="00974CF2">
        <w:rPr>
          <w:b/>
          <w:szCs w:val="24"/>
        </w:rPr>
        <w:t xml:space="preserve"> и применение мер дисциплинарного воздействия</w:t>
      </w:r>
    </w:p>
    <w:p w:rsidR="00E525BD" w:rsidRPr="00A458C1" w:rsidRDefault="00E525BD" w:rsidP="00D53658">
      <w:pPr>
        <w:rPr>
          <w:b/>
          <w:szCs w:val="24"/>
        </w:rPr>
      </w:pPr>
    </w:p>
    <w:p w:rsidR="003023AA" w:rsidRPr="00180DA2" w:rsidRDefault="00E525BD" w:rsidP="00D53658">
      <w:pPr>
        <w:rPr>
          <w:szCs w:val="24"/>
        </w:rPr>
      </w:pPr>
      <w:r w:rsidRPr="00180DA2">
        <w:rPr>
          <w:szCs w:val="24"/>
        </w:rPr>
        <w:t xml:space="preserve">В отчетном </w:t>
      </w:r>
      <w:r w:rsidR="006628B8" w:rsidRPr="00180DA2">
        <w:rPr>
          <w:szCs w:val="24"/>
        </w:rPr>
        <w:t>202</w:t>
      </w:r>
      <w:r w:rsidR="00C7065A">
        <w:rPr>
          <w:szCs w:val="24"/>
        </w:rPr>
        <w:t>2</w:t>
      </w:r>
      <w:r w:rsidRPr="00180DA2">
        <w:rPr>
          <w:szCs w:val="24"/>
        </w:rPr>
        <w:t xml:space="preserve"> году Ассоциация осуществляла контроль деятельности ее членов </w:t>
      </w:r>
      <w:r w:rsidR="00AB2F22" w:rsidRPr="00180DA2">
        <w:rPr>
          <w:szCs w:val="24"/>
        </w:rPr>
        <w:t>в соответствии с</w:t>
      </w:r>
      <w:r w:rsidRPr="00180DA2">
        <w:rPr>
          <w:szCs w:val="24"/>
        </w:rPr>
        <w:t xml:space="preserve"> </w:t>
      </w:r>
      <w:r w:rsidR="00AB2F22" w:rsidRPr="00180DA2">
        <w:rPr>
          <w:szCs w:val="24"/>
        </w:rPr>
        <w:t>законодательством Российской Федерации</w:t>
      </w:r>
      <w:r w:rsidRPr="00180DA2">
        <w:rPr>
          <w:szCs w:val="24"/>
        </w:rPr>
        <w:t xml:space="preserve"> о градостроительной деятельности. </w:t>
      </w:r>
      <w:r w:rsidR="00AB2F22" w:rsidRPr="00180DA2">
        <w:rPr>
          <w:szCs w:val="24"/>
        </w:rPr>
        <w:lastRenderedPageBreak/>
        <w:t xml:space="preserve">При определении круга членов Ассоциации, подлежащих </w:t>
      </w:r>
      <w:r w:rsidR="002979C6">
        <w:rPr>
          <w:szCs w:val="24"/>
        </w:rPr>
        <w:t xml:space="preserve">плановой </w:t>
      </w:r>
      <w:r w:rsidR="00AB2F22" w:rsidRPr="00180DA2">
        <w:rPr>
          <w:szCs w:val="24"/>
        </w:rPr>
        <w:t xml:space="preserve">проверке, применялся </w:t>
      </w:r>
      <w:proofErr w:type="gramStart"/>
      <w:r w:rsidR="00AB2F22" w:rsidRPr="00180DA2">
        <w:rPr>
          <w:szCs w:val="24"/>
        </w:rPr>
        <w:t>риск-ориентированный</w:t>
      </w:r>
      <w:proofErr w:type="gramEnd"/>
      <w:r w:rsidR="00AB2F22" w:rsidRPr="00180DA2">
        <w:rPr>
          <w:szCs w:val="24"/>
        </w:rPr>
        <w:t xml:space="preserve"> подход.</w:t>
      </w:r>
    </w:p>
    <w:p w:rsidR="003023AA" w:rsidRPr="00180DA2" w:rsidRDefault="0047077C" w:rsidP="00D53658">
      <w:pPr>
        <w:rPr>
          <w:szCs w:val="24"/>
        </w:rPr>
      </w:pPr>
      <w:r w:rsidRPr="00180DA2">
        <w:rPr>
          <w:szCs w:val="24"/>
        </w:rPr>
        <w:t>Ассоциация в отчетном году исполняла функции оператора национального реестра специалистов в области инженерных изысканий и архитектурно-строительного проектирования. В ход</w:t>
      </w:r>
      <w:r w:rsidR="00C77554" w:rsidRPr="00180DA2">
        <w:rPr>
          <w:szCs w:val="24"/>
        </w:rPr>
        <w:t>е исполнения функции проводилось консультирование по вопросам внесения сведений о работниках членов Ассоциации и лиц, обратившихся с заявлением о приеме в члены Ассоциации в указанный реестр.</w:t>
      </w:r>
      <w:r w:rsidRPr="00180DA2">
        <w:rPr>
          <w:szCs w:val="24"/>
        </w:rPr>
        <w:t xml:space="preserve"> </w:t>
      </w:r>
      <w:r w:rsidR="003023AA" w:rsidRPr="00180DA2">
        <w:rPr>
          <w:szCs w:val="24"/>
        </w:rPr>
        <w:t xml:space="preserve">По результатам проверки и </w:t>
      </w:r>
      <w:proofErr w:type="gramStart"/>
      <w:r w:rsidR="003023AA" w:rsidRPr="00180DA2">
        <w:rPr>
          <w:szCs w:val="24"/>
        </w:rPr>
        <w:t>обработки</w:t>
      </w:r>
      <w:proofErr w:type="gramEnd"/>
      <w:r w:rsidR="003023AA" w:rsidRPr="00180DA2">
        <w:rPr>
          <w:szCs w:val="24"/>
        </w:rPr>
        <w:t xml:space="preserve"> направленных в Ассоциацию заявлений </w:t>
      </w:r>
      <w:r w:rsidR="0073485B" w:rsidRPr="00180DA2">
        <w:rPr>
          <w:szCs w:val="24"/>
        </w:rPr>
        <w:t>сведения о заявителях вносились в АИС НРС, в НОПРИЗ передавались подлинники заявлений и документов. Работники Ассоциации проводили мониторинг рассмотрения заявлений национальным объединением (в том числе в части сроков рассмотрения) и оказывали заявителям содействие в обращении в НОПРИЗ при наличии такой необходимости.</w:t>
      </w:r>
    </w:p>
    <w:p w:rsidR="00180DA2" w:rsidRPr="00180DA2" w:rsidRDefault="002979C6" w:rsidP="00D53658">
      <w:pPr>
        <w:rPr>
          <w:szCs w:val="24"/>
        </w:rPr>
      </w:pPr>
      <w:r>
        <w:rPr>
          <w:szCs w:val="24"/>
        </w:rPr>
        <w:t xml:space="preserve">На отчетный год запланировано проведение 160 плановых проверок. </w:t>
      </w:r>
      <w:proofErr w:type="gramStart"/>
      <w:r>
        <w:rPr>
          <w:szCs w:val="24"/>
        </w:rPr>
        <w:t>В течение отчетного года в связи с вступлением в силу новых требований к членам</w:t>
      </w:r>
      <w:proofErr w:type="gramEnd"/>
      <w:r>
        <w:rPr>
          <w:szCs w:val="24"/>
        </w:rPr>
        <w:t xml:space="preserve"> Ассоциации по их заявлениям в течение августа отчетного года было проведено 23 дополнительных плановых проверки. </w:t>
      </w:r>
      <w:r w:rsidR="00826B44" w:rsidRPr="00180DA2">
        <w:rPr>
          <w:szCs w:val="24"/>
        </w:rPr>
        <w:t>Всего за отчетный год проведено</w:t>
      </w:r>
      <w:r w:rsidR="003C419C" w:rsidRPr="00180DA2">
        <w:rPr>
          <w:szCs w:val="24"/>
        </w:rPr>
        <w:t xml:space="preserve"> </w:t>
      </w:r>
      <w:r>
        <w:rPr>
          <w:szCs w:val="24"/>
        </w:rPr>
        <w:t>183</w:t>
      </w:r>
      <w:r w:rsidR="003C419C" w:rsidRPr="00180DA2">
        <w:rPr>
          <w:szCs w:val="24"/>
        </w:rPr>
        <w:t xml:space="preserve"> </w:t>
      </w:r>
      <w:proofErr w:type="gramStart"/>
      <w:r w:rsidR="003C419C" w:rsidRPr="00180DA2">
        <w:rPr>
          <w:szCs w:val="24"/>
        </w:rPr>
        <w:t>планов</w:t>
      </w:r>
      <w:r>
        <w:rPr>
          <w:szCs w:val="24"/>
        </w:rPr>
        <w:t>ых</w:t>
      </w:r>
      <w:proofErr w:type="gramEnd"/>
      <w:r>
        <w:rPr>
          <w:szCs w:val="24"/>
        </w:rPr>
        <w:t xml:space="preserve"> проверки. </w:t>
      </w:r>
      <w:r w:rsidR="00826B44" w:rsidRPr="00180DA2">
        <w:rPr>
          <w:szCs w:val="24"/>
        </w:rPr>
        <w:t xml:space="preserve">Проверок с </w:t>
      </w:r>
      <w:r w:rsidR="003C419C" w:rsidRPr="00180DA2">
        <w:rPr>
          <w:szCs w:val="24"/>
        </w:rPr>
        <w:t xml:space="preserve">выездом членов контрольной комиссии </w:t>
      </w:r>
      <w:r w:rsidR="00826B44" w:rsidRPr="00180DA2">
        <w:rPr>
          <w:szCs w:val="24"/>
        </w:rPr>
        <w:t>по месту нахождения не проводилось.</w:t>
      </w:r>
    </w:p>
    <w:p w:rsidR="00DB549C" w:rsidRDefault="00826B44" w:rsidP="00D53658">
      <w:pPr>
        <w:rPr>
          <w:szCs w:val="24"/>
        </w:rPr>
      </w:pPr>
      <w:r w:rsidRPr="00180DA2">
        <w:rPr>
          <w:szCs w:val="24"/>
        </w:rPr>
        <w:t>В ходе проверок выявлялись нарушения тр</w:t>
      </w:r>
      <w:r w:rsidR="00180DA2" w:rsidRPr="00180DA2">
        <w:rPr>
          <w:szCs w:val="24"/>
        </w:rPr>
        <w:t>ебований внутренних документов Ассоциации, материалы проверок передавались в Дисциплинарную комиссию Ассоциации</w:t>
      </w:r>
      <w:r w:rsidR="00180DA2">
        <w:rPr>
          <w:szCs w:val="24"/>
        </w:rPr>
        <w:t xml:space="preserve"> для применения мер дисциплинарного воздействия.</w:t>
      </w:r>
    </w:p>
    <w:p w:rsidR="00180DA2" w:rsidRDefault="00180DA2" w:rsidP="00D53658">
      <w:pPr>
        <w:rPr>
          <w:szCs w:val="24"/>
        </w:rPr>
      </w:pPr>
      <w:proofErr w:type="gramStart"/>
      <w:r>
        <w:rPr>
          <w:szCs w:val="24"/>
        </w:rPr>
        <w:t>В результате работы Дисциплинарной комиссии приняты решения о применении меры дисциплинарного воздействия в виде рекомендации об исключении из членов</w:t>
      </w:r>
      <w:proofErr w:type="gramEnd"/>
      <w:r>
        <w:rPr>
          <w:szCs w:val="24"/>
        </w:rPr>
        <w:t xml:space="preserve"> Ассоциации, подлежащей рассмотрению Советом Ассоциации, в отношении </w:t>
      </w:r>
      <w:r w:rsidR="002979C6">
        <w:rPr>
          <w:szCs w:val="24"/>
        </w:rPr>
        <w:t>13</w:t>
      </w:r>
      <w:r>
        <w:rPr>
          <w:szCs w:val="24"/>
        </w:rPr>
        <w:t xml:space="preserve"> бывших членов Ассоциации. Приняты меры дисциплинарного воздействия в виде приостановления права выполнять работы и вынесения предписания об устранении выявленных нарушений </w:t>
      </w:r>
      <w:r w:rsidR="005228D5">
        <w:rPr>
          <w:szCs w:val="24"/>
        </w:rPr>
        <w:t xml:space="preserve">в отношении </w:t>
      </w:r>
      <w:r w:rsidR="002979C6">
        <w:rPr>
          <w:szCs w:val="24"/>
        </w:rPr>
        <w:t>6</w:t>
      </w:r>
      <w:r w:rsidR="005228D5">
        <w:rPr>
          <w:szCs w:val="24"/>
        </w:rPr>
        <w:t xml:space="preserve"> членов Ассоциации.</w:t>
      </w:r>
    </w:p>
    <w:p w:rsidR="002979C6" w:rsidRDefault="002979C6" w:rsidP="00D53658">
      <w:pPr>
        <w:rPr>
          <w:szCs w:val="24"/>
        </w:rPr>
      </w:pPr>
    </w:p>
    <w:p w:rsidR="005E5447" w:rsidRDefault="00E32228" w:rsidP="00E32228">
      <w:pPr>
        <w:ind w:firstLine="0"/>
        <w:rPr>
          <w:b/>
          <w:szCs w:val="24"/>
        </w:rPr>
      </w:pPr>
      <w:r w:rsidRPr="00E32228">
        <w:rPr>
          <w:b/>
          <w:szCs w:val="24"/>
        </w:rPr>
        <w:t xml:space="preserve">4. </w:t>
      </w:r>
      <w:r w:rsidR="005E5447">
        <w:rPr>
          <w:b/>
          <w:szCs w:val="24"/>
        </w:rPr>
        <w:t xml:space="preserve">Деятельность, направленная на развитие Ассоциации, </w:t>
      </w:r>
      <w:r w:rsidR="006668BD">
        <w:rPr>
          <w:b/>
          <w:szCs w:val="24"/>
        </w:rPr>
        <w:t xml:space="preserve">повышение </w:t>
      </w:r>
      <w:r w:rsidR="005324C9">
        <w:rPr>
          <w:b/>
          <w:szCs w:val="24"/>
        </w:rPr>
        <w:t xml:space="preserve">ее </w:t>
      </w:r>
      <w:r w:rsidR="006668BD">
        <w:rPr>
          <w:b/>
          <w:szCs w:val="24"/>
        </w:rPr>
        <w:t xml:space="preserve">конкурентоспособности, участие в общественных объединениях, </w:t>
      </w:r>
      <w:r w:rsidR="005324C9">
        <w:rPr>
          <w:b/>
          <w:szCs w:val="24"/>
        </w:rPr>
        <w:t>оказание содействия членам Ассоциации в пределах предмета саморегулирования</w:t>
      </w:r>
    </w:p>
    <w:p w:rsidR="005324C9" w:rsidRDefault="005324C9" w:rsidP="00E32228">
      <w:pPr>
        <w:ind w:firstLine="0"/>
        <w:rPr>
          <w:b/>
          <w:szCs w:val="24"/>
        </w:rPr>
      </w:pPr>
    </w:p>
    <w:p w:rsidR="00FE73AC" w:rsidRDefault="00FE73AC" w:rsidP="005324C9">
      <w:pPr>
        <w:rPr>
          <w:szCs w:val="24"/>
        </w:rPr>
      </w:pPr>
      <w:r>
        <w:rPr>
          <w:szCs w:val="24"/>
        </w:rPr>
        <w:t>В отчетном 202</w:t>
      </w:r>
      <w:r w:rsidR="00C7065A">
        <w:rPr>
          <w:szCs w:val="24"/>
        </w:rPr>
        <w:t>2</w:t>
      </w:r>
      <w:r>
        <w:rPr>
          <w:szCs w:val="24"/>
        </w:rPr>
        <w:t xml:space="preserve"> году представитель Ассоциации принимал участие в работе Национального объединения саморегулируемых организаций</w:t>
      </w:r>
      <w:r w:rsidRPr="00FE73AC">
        <w:rPr>
          <w:szCs w:val="24"/>
        </w:rPr>
        <w:t>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szCs w:val="24"/>
        </w:rPr>
        <w:t xml:space="preserve"> в составе Комитета НОПРИЗ по саморегулированию. В целях выполнения функции по участию в обсуждении </w:t>
      </w:r>
      <w:r w:rsidRPr="00FE73AC">
        <w:rPr>
          <w:szCs w:val="24"/>
        </w:rPr>
        <w:t>проектов федеральных законов и иных нормативных правовых актов</w:t>
      </w:r>
      <w:r>
        <w:rPr>
          <w:szCs w:val="24"/>
        </w:rPr>
        <w:t xml:space="preserve"> представитель Ассоциации избран в состав рабочей группы </w:t>
      </w:r>
      <w:r w:rsidR="005324C9" w:rsidRPr="005324C9">
        <w:rPr>
          <w:szCs w:val="24"/>
        </w:rPr>
        <w:t>Рабочей группы по взаимодействию с СРО</w:t>
      </w:r>
      <w:r w:rsidR="005324C9">
        <w:rPr>
          <w:szCs w:val="24"/>
        </w:rPr>
        <w:t xml:space="preserve"> </w:t>
      </w:r>
      <w:r w:rsidR="005324C9" w:rsidRPr="005324C9">
        <w:rPr>
          <w:szCs w:val="24"/>
        </w:rPr>
        <w:t>и ее членами Комитета по саморегулированию НОПРИЗ</w:t>
      </w:r>
      <w:r>
        <w:rPr>
          <w:szCs w:val="24"/>
        </w:rPr>
        <w:t>.</w:t>
      </w:r>
    </w:p>
    <w:p w:rsidR="00FE73AC" w:rsidRDefault="00FE73AC" w:rsidP="00FE73AC">
      <w:pPr>
        <w:rPr>
          <w:szCs w:val="24"/>
        </w:rPr>
      </w:pPr>
      <w:r>
        <w:rPr>
          <w:szCs w:val="24"/>
        </w:rPr>
        <w:t xml:space="preserve">В ходе работы в составе Комитета представитель Ассоциации неоднократно выступал с докладами по содержанию проектов нормативных правовых актов, а также по вопросам </w:t>
      </w:r>
      <w:proofErr w:type="spellStart"/>
      <w:r>
        <w:rPr>
          <w:szCs w:val="24"/>
        </w:rPr>
        <w:t>правоприменения</w:t>
      </w:r>
      <w:proofErr w:type="spellEnd"/>
      <w:r>
        <w:rPr>
          <w:szCs w:val="24"/>
        </w:rPr>
        <w:t xml:space="preserve"> законодательства Российской Федерации о градостроительной деятельности.</w:t>
      </w:r>
    </w:p>
    <w:p w:rsidR="00FE73AC" w:rsidRDefault="005324C9" w:rsidP="00FE73AC">
      <w:pPr>
        <w:rPr>
          <w:szCs w:val="24"/>
        </w:rPr>
      </w:pPr>
      <w:r>
        <w:rPr>
          <w:szCs w:val="24"/>
        </w:rPr>
        <w:t xml:space="preserve">Представители Ассоциации неоднократно принимали участие в мероприятиях НОПРИЗ, в том числе принимали участие в семинаре </w:t>
      </w:r>
      <w:r w:rsidRPr="005324C9">
        <w:rPr>
          <w:szCs w:val="24"/>
        </w:rPr>
        <w:t xml:space="preserve">«Руководитель саморегулируемой организации в сфере изысканий и архитектурно-строительного проектирования» для СРО проектировщиков </w:t>
      </w:r>
      <w:r w:rsidRPr="005324C9">
        <w:rPr>
          <w:szCs w:val="24"/>
        </w:rPr>
        <w:lastRenderedPageBreak/>
        <w:t>и изыскателей Приволжского феде</w:t>
      </w:r>
      <w:r>
        <w:rPr>
          <w:szCs w:val="24"/>
        </w:rPr>
        <w:t>рального округа и города Москвы, Конференции</w:t>
      </w:r>
      <w:r w:rsidRPr="005324C9">
        <w:rPr>
          <w:szCs w:val="24"/>
        </w:rPr>
        <w:t xml:space="preserve"> «Актуальные вопросы и перспективы развития архитектурно-проектной деятельности»</w:t>
      </w:r>
      <w:r>
        <w:rPr>
          <w:szCs w:val="24"/>
        </w:rPr>
        <w:t>.</w:t>
      </w:r>
    </w:p>
    <w:p w:rsidR="00EF702B" w:rsidRDefault="00EF702B" w:rsidP="00FE73AC">
      <w:pPr>
        <w:rPr>
          <w:szCs w:val="24"/>
        </w:rPr>
      </w:pPr>
      <w:r>
        <w:rPr>
          <w:szCs w:val="24"/>
        </w:rPr>
        <w:t>В целях увеличения числа членов Ассоциации проводилась работа по выявлению лиц, которым может быть необходимо членство в саморегулируемой организации, рассылались</w:t>
      </w:r>
      <w:r w:rsidR="002E5538">
        <w:rPr>
          <w:szCs w:val="24"/>
        </w:rPr>
        <w:t xml:space="preserve"> соответствующие обращения.</w:t>
      </w:r>
    </w:p>
    <w:p w:rsidR="002E5538" w:rsidRDefault="002E5538" w:rsidP="00FE73AC">
      <w:pPr>
        <w:rPr>
          <w:szCs w:val="24"/>
        </w:rPr>
      </w:pPr>
      <w:r>
        <w:rPr>
          <w:szCs w:val="24"/>
        </w:rPr>
        <w:t xml:space="preserve">Проводился мониторинг состояния дел в других саморегулируемых организациях. Выявлена тенденция </w:t>
      </w:r>
      <w:proofErr w:type="gramStart"/>
      <w:r>
        <w:rPr>
          <w:szCs w:val="24"/>
        </w:rPr>
        <w:t>увеличения числа случаев прекращения членства</w:t>
      </w:r>
      <w:proofErr w:type="gramEnd"/>
      <w:r>
        <w:rPr>
          <w:szCs w:val="24"/>
        </w:rPr>
        <w:t xml:space="preserve"> по различным основаниям. Мониторинг существенно осложнился после введения Единого реестра членов и сокрытия доступной для автоматизированного сбора информации.</w:t>
      </w:r>
    </w:p>
    <w:p w:rsidR="005324C9" w:rsidRDefault="005324C9" w:rsidP="00FE73AC">
      <w:pPr>
        <w:rPr>
          <w:szCs w:val="24"/>
        </w:rPr>
      </w:pPr>
      <w:proofErr w:type="gramStart"/>
      <w:r>
        <w:rPr>
          <w:szCs w:val="24"/>
        </w:rPr>
        <w:t xml:space="preserve">В целях доведения до сведения членов Ассоциации актуальной информации об изменениях </w:t>
      </w:r>
      <w:r w:rsidR="006773B1">
        <w:rPr>
          <w:szCs w:val="24"/>
        </w:rPr>
        <w:t>законодательства Российской Федерации о градостроительной деятельности и минимизации рисков несоответствия требованиям, нарушений в оформлении документов Ассоциация через видеоконференцсвязь организовала и провела два мероприятия (</w:t>
      </w:r>
      <w:proofErr w:type="spellStart"/>
      <w:r w:rsidR="006773B1">
        <w:rPr>
          <w:szCs w:val="24"/>
        </w:rPr>
        <w:t>вебинара</w:t>
      </w:r>
      <w:proofErr w:type="spellEnd"/>
      <w:r w:rsidR="006773B1">
        <w:rPr>
          <w:szCs w:val="24"/>
        </w:rPr>
        <w:t xml:space="preserve">) на темы </w:t>
      </w:r>
      <w:r w:rsidR="006773B1" w:rsidRPr="006773B1">
        <w:rPr>
          <w:szCs w:val="24"/>
        </w:rPr>
        <w:t>«Особенности проведения проверок в 2023 году в связи с новыми требованиями законодательства»</w:t>
      </w:r>
      <w:r w:rsidR="006773B1">
        <w:rPr>
          <w:szCs w:val="24"/>
        </w:rPr>
        <w:t>, «Ведение реестра членов саморегулируемой организации».</w:t>
      </w:r>
      <w:proofErr w:type="gramEnd"/>
    </w:p>
    <w:p w:rsidR="002E5538" w:rsidRDefault="002E5538" w:rsidP="00FE73AC">
      <w:pPr>
        <w:rPr>
          <w:szCs w:val="24"/>
        </w:rPr>
      </w:pPr>
      <w:r>
        <w:rPr>
          <w:szCs w:val="24"/>
        </w:rPr>
        <w:t>Осуществлялись рассылки в адрес членов Ассоциации информационных материалов, методических рекомендаций, уведомлений о приближении контрольных сроков.</w:t>
      </w:r>
    </w:p>
    <w:p w:rsidR="00EF702B" w:rsidRPr="00EF702B" w:rsidRDefault="00EF702B" w:rsidP="00FE73AC">
      <w:pPr>
        <w:rPr>
          <w:szCs w:val="24"/>
        </w:rPr>
      </w:pPr>
      <w:r>
        <w:rPr>
          <w:szCs w:val="24"/>
        </w:rPr>
        <w:t xml:space="preserve">Создан канал в </w:t>
      </w:r>
      <w:r>
        <w:rPr>
          <w:szCs w:val="24"/>
          <w:lang w:val="en-US"/>
        </w:rPr>
        <w:t>Telegram</w:t>
      </w:r>
      <w:r>
        <w:rPr>
          <w:szCs w:val="24"/>
        </w:rPr>
        <w:t xml:space="preserve"> для оперативного информирования членов Ассоциации о работе Ассоциации и изменениях законодательства о градостроительной деятельности.</w:t>
      </w:r>
    </w:p>
    <w:p w:rsidR="006773B1" w:rsidRDefault="006773B1" w:rsidP="00FE73AC">
      <w:pPr>
        <w:rPr>
          <w:szCs w:val="24"/>
        </w:rPr>
      </w:pPr>
      <w:r>
        <w:rPr>
          <w:szCs w:val="24"/>
        </w:rPr>
        <w:t>В отчетном году была разработана форма свидетельства о членстве – документа представительского характера, подтверждающего факт членства в Ассоциации. Свидетельства о членстве выдаются членам Ассоциации по их запросу.</w:t>
      </w:r>
    </w:p>
    <w:p w:rsidR="006773B1" w:rsidRPr="00FE73AC" w:rsidRDefault="006773B1" w:rsidP="00FE73AC">
      <w:pPr>
        <w:rPr>
          <w:szCs w:val="24"/>
        </w:rPr>
      </w:pPr>
    </w:p>
    <w:p w:rsidR="003326C0" w:rsidRDefault="003326C0" w:rsidP="00D53658">
      <w:pPr>
        <w:rPr>
          <w:szCs w:val="24"/>
        </w:rPr>
      </w:pPr>
    </w:p>
    <w:p w:rsidR="00C77554" w:rsidRDefault="00C77554" w:rsidP="00D53658">
      <w:pPr>
        <w:rPr>
          <w:szCs w:val="24"/>
        </w:rPr>
      </w:pPr>
    </w:p>
    <w:p w:rsidR="00C77554" w:rsidRDefault="00C77554" w:rsidP="00D53658">
      <w:pPr>
        <w:rPr>
          <w:szCs w:val="24"/>
        </w:rPr>
      </w:pPr>
    </w:p>
    <w:p w:rsidR="002579B8" w:rsidRDefault="00C77554" w:rsidP="005228D5">
      <w:pPr>
        <w:ind w:firstLine="0"/>
        <w:rPr>
          <w:szCs w:val="24"/>
        </w:rPr>
      </w:pPr>
      <w:r>
        <w:rPr>
          <w:szCs w:val="24"/>
        </w:rPr>
        <w:t>Генеральный директор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  <w:t xml:space="preserve">  </w:t>
      </w:r>
      <w:r w:rsidR="005228D5">
        <w:rPr>
          <w:szCs w:val="24"/>
        </w:rPr>
        <w:t xml:space="preserve">  </w:t>
      </w:r>
      <w:r>
        <w:rPr>
          <w:szCs w:val="24"/>
        </w:rPr>
        <w:t xml:space="preserve">         А.А. Ходус</w:t>
      </w:r>
      <w:r w:rsidR="002579B8">
        <w:rPr>
          <w:szCs w:val="24"/>
        </w:rPr>
        <w:br w:type="page"/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7"/>
        <w:gridCol w:w="49"/>
        <w:gridCol w:w="7371"/>
        <w:gridCol w:w="851"/>
        <w:gridCol w:w="948"/>
      </w:tblGrid>
      <w:tr w:rsidR="00826B44" w:rsidRPr="00352D9F" w:rsidTr="002E553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44" w:rsidRPr="00D443A9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E32228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 отчету генерального директора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Ассоциации СРО «Нефтегазизыскания-Альянс»</w:t>
            </w:r>
          </w:p>
          <w:p w:rsid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A5481" w:rsidRP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утв. решением внеочередного общего собрания членов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Ассоциации СРО «Нефтегазизыскания-Альянс»</w:t>
            </w:r>
          </w:p>
          <w:p w:rsid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="002E553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.04.202</w:t>
            </w:r>
            <w:r w:rsidR="002E553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протокол № </w:t>
            </w:r>
            <w:r w:rsidR="002E553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42</w:t>
            </w: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, приложение 3 к протоколу</w:t>
            </w:r>
          </w:p>
          <w:p w:rsid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 Собрания</w:t>
            </w:r>
          </w:p>
          <w:p w:rsid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__________________________А.А. Кастерин</w:t>
            </w:r>
          </w:p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44" w:rsidRPr="00352D9F" w:rsidTr="002E5538">
        <w:trPr>
          <w:trHeight w:val="2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B44" w:rsidRPr="00352D9F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826B44" w:rsidRPr="00352D9F" w:rsidTr="002E5538">
        <w:trPr>
          <w:trHeight w:val="2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228" w:rsidRDefault="00826B44" w:rsidP="005228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 исполнении сметы Ассоциации СРО «Нефтегазизыскания-Альянс» </w:t>
            </w:r>
            <w:r w:rsidR="00F206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на 202</w:t>
            </w:r>
            <w:r w:rsidR="002E553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6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E32228" w:rsidRPr="00F2065D" w:rsidRDefault="00E32228" w:rsidP="005228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26B44" w:rsidRDefault="00E32228" w:rsidP="002E55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22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(утв. решением очередного общего собрания членов Ассоциации СРО «Нефтегазизыскания-Альянс», </w:t>
            </w:r>
            <w:r w:rsidR="002E5538" w:rsidRPr="002E553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протокол от 16.11.2021 № 38</w:t>
            </w:r>
            <w:r w:rsidRPr="00E3222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Приложение 3, в ред. решения внеочередного общего собрания членов </w:t>
            </w:r>
            <w:r w:rsidR="002E5538" w:rsidRPr="002E553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от 21.04.2022</w:t>
            </w:r>
            <w:r w:rsidR="002E553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, протокол № 39</w:t>
            </w:r>
            <w:r w:rsidRPr="00E3222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2E5538" w:rsidRPr="00E32228" w:rsidRDefault="002E5538" w:rsidP="002E55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E5538" w:rsidRPr="00344821" w:rsidTr="002E5538">
        <w:trPr>
          <w:trHeight w:val="5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2E5538" w:rsidRPr="00344821" w:rsidTr="002E5538">
        <w:trPr>
          <w:trHeight w:val="5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23 057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23 057</w:t>
            </w:r>
          </w:p>
        </w:tc>
      </w:tr>
      <w:tr w:rsidR="002E5538" w:rsidRPr="00344821" w:rsidTr="002E5538">
        <w:trPr>
          <w:trHeight w:val="56"/>
        </w:trPr>
        <w:tc>
          <w:tcPr>
            <w:tcW w:w="97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538" w:rsidRPr="00344821" w:rsidTr="002E5538">
        <w:trPr>
          <w:trHeight w:val="281"/>
        </w:trPr>
        <w:tc>
          <w:tcPr>
            <w:tcW w:w="97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</w:t>
            </w:r>
          </w:p>
        </w:tc>
      </w:tr>
      <w:tr w:rsidR="002E5538" w:rsidRPr="00344821" w:rsidTr="002E5538">
        <w:trPr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Поступление членских взносов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25 800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27 358</w:t>
            </w:r>
          </w:p>
        </w:tc>
      </w:tr>
      <w:tr w:rsidR="002E5538" w:rsidRPr="00344821" w:rsidTr="002E5538">
        <w:trPr>
          <w:trHeight w:val="41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 от финансовой деятельности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(в т.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курсовая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разница,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полученные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проценты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за минусом налога с доходов)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2 016</w:t>
            </w:r>
          </w:p>
        </w:tc>
      </w:tr>
      <w:tr w:rsidR="002E5538" w:rsidRPr="00344821" w:rsidTr="002E5538">
        <w:trPr>
          <w:trHeight w:val="8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27 800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29 374</w:t>
            </w:r>
          </w:p>
        </w:tc>
      </w:tr>
      <w:tr w:rsidR="002E5538" w:rsidRPr="00344821" w:rsidTr="002E5538">
        <w:trPr>
          <w:trHeight w:val="191"/>
        </w:trPr>
        <w:tc>
          <w:tcPr>
            <w:tcW w:w="97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</w:tr>
      <w:tr w:rsidR="002E5538" w:rsidRPr="00344821" w:rsidTr="002E5538">
        <w:trPr>
          <w:trHeight w:val="23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Оплата труда  работников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(включая  взносы  ПФР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,Ф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СС, ФОМС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14 467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14 322</w:t>
            </w:r>
          </w:p>
        </w:tc>
      </w:tr>
      <w:tr w:rsidR="002E5538" w:rsidRPr="00344821" w:rsidTr="002E5538">
        <w:trPr>
          <w:trHeight w:val="45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Материалы вспомогательные (канцтовары,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расходны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материалы для оргтехники,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хоз.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расходы и т.д.) всего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2E5538" w:rsidRPr="00344821" w:rsidTr="002E5538">
        <w:trPr>
          <w:trHeight w:val="13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Аренда  помещений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1 138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1 064</w:t>
            </w:r>
          </w:p>
        </w:tc>
      </w:tr>
      <w:tr w:rsidR="002E5538" w:rsidRPr="00344821" w:rsidTr="002E5538">
        <w:trPr>
          <w:trHeight w:val="3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Транспортные расходы (в т.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транспортные услуги и использование </w:t>
            </w:r>
            <w:proofErr w:type="gramStart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а/трансп. в служебных целях, общественный транспорт)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E5538" w:rsidRPr="00344821" w:rsidTr="002E5538">
        <w:trPr>
          <w:trHeight w:val="18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Связь (телефон,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интернет)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2E5538" w:rsidRPr="00344821" w:rsidTr="002E5538">
        <w:trPr>
          <w:trHeight w:val="1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Аудиторские и консультационные услуги, всего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2E5538" w:rsidRPr="00344821" w:rsidTr="002E5538">
        <w:trPr>
          <w:trHeight w:val="28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Повышение квалификации работников,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участие работников в семинарах,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конференциях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2E5538" w:rsidRPr="00344821" w:rsidTr="002E5538">
        <w:trPr>
          <w:trHeight w:val="5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Участие Ассоциации в конференциях и выставках,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реклама,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маркетинг,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услуги по информированию  неограниче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ного круга лиц о деятельности Ассоциации с целью организации  приема  в члены Ассоциации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2E5538" w:rsidRPr="00344821" w:rsidTr="002E5538">
        <w:trPr>
          <w:trHeight w:val="1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Расходы на коллективное страхование гражданской ответственности членов СРО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283</w:t>
            </w:r>
          </w:p>
        </w:tc>
      </w:tr>
      <w:tr w:rsidR="002E5538" w:rsidRPr="00344821" w:rsidTr="002E5538">
        <w:trPr>
          <w:trHeight w:val="7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Добровольное медицинское страхование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326</w:t>
            </w:r>
          </w:p>
        </w:tc>
      </w:tr>
      <w:tr w:rsidR="002E5538" w:rsidRPr="00344821" w:rsidTr="002E5538">
        <w:trPr>
          <w:trHeight w:val="1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Нотариальные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E5538" w:rsidRPr="00344821" w:rsidTr="002E5538">
        <w:trPr>
          <w:trHeight w:val="13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Ремонт основных средств (материалы и услуги)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E5538" w:rsidRPr="00344821" w:rsidTr="002E5538">
        <w:trPr>
          <w:trHeight w:val="33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Работы и услуги (информационное сопровождение и право пользования ком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ьютерными программами, подписка на периодические издания,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почтовые расходы,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изготовление визитных карточек и т.д.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)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192</w:t>
            </w:r>
          </w:p>
        </w:tc>
      </w:tr>
      <w:tr w:rsidR="002E5538" w:rsidRPr="00344821" w:rsidTr="002E5538">
        <w:trPr>
          <w:trHeight w:val="2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Командировочные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2E5538" w:rsidRPr="00344821" w:rsidTr="002E5538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Представительские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5538" w:rsidRPr="00344821" w:rsidTr="002E5538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Услуги банка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E5538" w:rsidRPr="00344821" w:rsidTr="002E5538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Затраты на приобретение основных средств,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МБП и нематериальных активов</w:t>
            </w:r>
            <w:proofErr w:type="gramStart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2E5538" w:rsidRPr="00344821" w:rsidTr="002E5538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Членство в негосударственных организациях и объединениях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2 532</w:t>
            </w:r>
          </w:p>
        </w:tc>
      </w:tr>
      <w:tr w:rsidR="002E5538" w:rsidRPr="00344821" w:rsidTr="002E5538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Налоги и </w:t>
            </w:r>
            <w:proofErr w:type="gramStart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гос.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пошлины</w:t>
            </w:r>
            <w:proofErr w:type="gramEnd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 т.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ч. штрафы,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пени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(с налогов со страховых взносов в фонды)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5538" w:rsidRPr="00344821" w:rsidTr="002E5538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Непредвиденные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E5538" w:rsidRPr="00344821" w:rsidTr="002E5538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538" w:rsidRPr="00344821" w:rsidRDefault="002E5538" w:rsidP="00D96C2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="00D96C2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РАС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ХОДОВ</w:t>
            </w: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22 125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20 356</w:t>
            </w:r>
          </w:p>
        </w:tc>
      </w:tr>
      <w:tr w:rsidR="002E5538" w:rsidRPr="00344821" w:rsidTr="002E5538">
        <w:trPr>
          <w:trHeight w:val="8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Остаток средств на конец года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28 732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32 075</w:t>
            </w:r>
          </w:p>
        </w:tc>
      </w:tr>
    </w:tbl>
    <w:p w:rsidR="002E5538" w:rsidRDefault="002E5538" w:rsidP="002E5538">
      <w:pPr>
        <w:rPr>
          <w:szCs w:val="24"/>
        </w:rPr>
      </w:pPr>
    </w:p>
    <w:p w:rsidR="002E5538" w:rsidRDefault="002E5538" w:rsidP="002E5538">
      <w:pPr>
        <w:ind w:firstLine="0"/>
        <w:rPr>
          <w:sz w:val="20"/>
          <w:szCs w:val="20"/>
        </w:rPr>
      </w:pPr>
    </w:p>
    <w:p w:rsidR="002E5538" w:rsidRDefault="002E5538" w:rsidP="002E5538">
      <w:pPr>
        <w:ind w:firstLine="0"/>
        <w:rPr>
          <w:sz w:val="20"/>
          <w:szCs w:val="20"/>
        </w:rPr>
      </w:pPr>
    </w:p>
    <w:p w:rsidR="002E5538" w:rsidRPr="002579B8" w:rsidRDefault="002E5538" w:rsidP="002E5538">
      <w:pPr>
        <w:ind w:firstLine="0"/>
        <w:rPr>
          <w:sz w:val="20"/>
          <w:szCs w:val="20"/>
        </w:rPr>
      </w:pPr>
      <w:r w:rsidRPr="002579B8">
        <w:rPr>
          <w:sz w:val="20"/>
          <w:szCs w:val="20"/>
        </w:rPr>
        <w:t>Генеральный директор</w:t>
      </w:r>
    </w:p>
    <w:p w:rsidR="002E5538" w:rsidRPr="002579B8" w:rsidRDefault="002E5538" w:rsidP="002E5538">
      <w:pPr>
        <w:ind w:firstLine="0"/>
        <w:rPr>
          <w:sz w:val="20"/>
          <w:szCs w:val="20"/>
        </w:rPr>
      </w:pPr>
      <w:r w:rsidRPr="002579B8">
        <w:rPr>
          <w:sz w:val="20"/>
          <w:szCs w:val="20"/>
        </w:rPr>
        <w:t xml:space="preserve">Ассоциации СРО «Нефтегазизыскания-Альянс»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2579B8">
        <w:rPr>
          <w:sz w:val="20"/>
          <w:szCs w:val="20"/>
        </w:rPr>
        <w:t>А.А. Ходус</w:t>
      </w:r>
    </w:p>
    <w:p w:rsidR="002579B8" w:rsidRPr="002579B8" w:rsidRDefault="002579B8" w:rsidP="002E5538">
      <w:pPr>
        <w:rPr>
          <w:sz w:val="20"/>
          <w:szCs w:val="20"/>
        </w:rPr>
      </w:pPr>
    </w:p>
    <w:sectPr w:rsidR="002579B8" w:rsidRPr="002579B8" w:rsidSect="00EF702B"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09" w:rsidRDefault="00543409" w:rsidP="00BF4CAF">
      <w:pPr>
        <w:spacing w:line="240" w:lineRule="auto"/>
      </w:pPr>
      <w:r>
        <w:separator/>
      </w:r>
    </w:p>
  </w:endnote>
  <w:endnote w:type="continuationSeparator" w:id="0">
    <w:p w:rsidR="00543409" w:rsidRDefault="00543409" w:rsidP="00BF4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AF" w:rsidRDefault="00BF4C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09" w:rsidRDefault="00543409" w:rsidP="00BF4CAF">
      <w:pPr>
        <w:spacing w:line="240" w:lineRule="auto"/>
      </w:pPr>
      <w:r>
        <w:separator/>
      </w:r>
    </w:p>
  </w:footnote>
  <w:footnote w:type="continuationSeparator" w:id="0">
    <w:p w:rsidR="00543409" w:rsidRDefault="00543409" w:rsidP="00BF4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29D"/>
    <w:multiLevelType w:val="hybridMultilevel"/>
    <w:tmpl w:val="B2167FA0"/>
    <w:lvl w:ilvl="0" w:tplc="4D2AD98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F6"/>
    <w:rsid w:val="00045C33"/>
    <w:rsid w:val="001107A7"/>
    <w:rsid w:val="00127877"/>
    <w:rsid w:val="00157DB1"/>
    <w:rsid w:val="00176C9E"/>
    <w:rsid w:val="00180DA2"/>
    <w:rsid w:val="002001C8"/>
    <w:rsid w:val="002061A0"/>
    <w:rsid w:val="002579B8"/>
    <w:rsid w:val="0026118A"/>
    <w:rsid w:val="00282E34"/>
    <w:rsid w:val="002979C6"/>
    <w:rsid w:val="002D1AE8"/>
    <w:rsid w:val="002E1795"/>
    <w:rsid w:val="002E5538"/>
    <w:rsid w:val="003023AA"/>
    <w:rsid w:val="003326C0"/>
    <w:rsid w:val="0033531B"/>
    <w:rsid w:val="00344821"/>
    <w:rsid w:val="00346B62"/>
    <w:rsid w:val="003C419C"/>
    <w:rsid w:val="0047077C"/>
    <w:rsid w:val="00471A26"/>
    <w:rsid w:val="00482CBE"/>
    <w:rsid w:val="004C371B"/>
    <w:rsid w:val="00503632"/>
    <w:rsid w:val="005064C6"/>
    <w:rsid w:val="005228D5"/>
    <w:rsid w:val="005324C9"/>
    <w:rsid w:val="00543409"/>
    <w:rsid w:val="00546327"/>
    <w:rsid w:val="00546E8A"/>
    <w:rsid w:val="00583462"/>
    <w:rsid w:val="00595562"/>
    <w:rsid w:val="005E5447"/>
    <w:rsid w:val="006628B8"/>
    <w:rsid w:val="006668BD"/>
    <w:rsid w:val="006773B1"/>
    <w:rsid w:val="0073485B"/>
    <w:rsid w:val="00785DE3"/>
    <w:rsid w:val="007F2EE3"/>
    <w:rsid w:val="00811A13"/>
    <w:rsid w:val="00826B44"/>
    <w:rsid w:val="0088502A"/>
    <w:rsid w:val="008A1538"/>
    <w:rsid w:val="008A5481"/>
    <w:rsid w:val="008D40B9"/>
    <w:rsid w:val="008E76C5"/>
    <w:rsid w:val="00905C0B"/>
    <w:rsid w:val="00933822"/>
    <w:rsid w:val="00974CF2"/>
    <w:rsid w:val="009A46F6"/>
    <w:rsid w:val="00A201D1"/>
    <w:rsid w:val="00A458C1"/>
    <w:rsid w:val="00A959C3"/>
    <w:rsid w:val="00AB2F22"/>
    <w:rsid w:val="00AB5F80"/>
    <w:rsid w:val="00AD04E4"/>
    <w:rsid w:val="00B25A85"/>
    <w:rsid w:val="00B41102"/>
    <w:rsid w:val="00B765F7"/>
    <w:rsid w:val="00BA1546"/>
    <w:rsid w:val="00BF4CAF"/>
    <w:rsid w:val="00BF59CF"/>
    <w:rsid w:val="00BF7BD5"/>
    <w:rsid w:val="00C06850"/>
    <w:rsid w:val="00C501A1"/>
    <w:rsid w:val="00C7065A"/>
    <w:rsid w:val="00C77554"/>
    <w:rsid w:val="00CD6B61"/>
    <w:rsid w:val="00D27B5B"/>
    <w:rsid w:val="00D53658"/>
    <w:rsid w:val="00D917C4"/>
    <w:rsid w:val="00D96C2A"/>
    <w:rsid w:val="00DA28A7"/>
    <w:rsid w:val="00DB549C"/>
    <w:rsid w:val="00DD3885"/>
    <w:rsid w:val="00DE1FEE"/>
    <w:rsid w:val="00E32228"/>
    <w:rsid w:val="00E525BD"/>
    <w:rsid w:val="00E53209"/>
    <w:rsid w:val="00E71EE8"/>
    <w:rsid w:val="00EA4988"/>
    <w:rsid w:val="00EB141A"/>
    <w:rsid w:val="00ED466C"/>
    <w:rsid w:val="00EF702B"/>
    <w:rsid w:val="00F2065D"/>
    <w:rsid w:val="00F35FED"/>
    <w:rsid w:val="00F52A08"/>
    <w:rsid w:val="00F53E80"/>
    <w:rsid w:val="00F72CE4"/>
    <w:rsid w:val="00FC2113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F6"/>
    <w:pPr>
      <w:ind w:left="720"/>
      <w:contextualSpacing/>
    </w:pPr>
  </w:style>
  <w:style w:type="table" w:styleId="a4">
    <w:name w:val="Table Grid"/>
    <w:basedOn w:val="a1"/>
    <w:uiPriority w:val="59"/>
    <w:rsid w:val="008A15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3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D6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CA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CA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F6"/>
    <w:pPr>
      <w:ind w:left="720"/>
      <w:contextualSpacing/>
    </w:pPr>
  </w:style>
  <w:style w:type="table" w:styleId="a4">
    <w:name w:val="Table Grid"/>
    <w:basedOn w:val="a1"/>
    <w:uiPriority w:val="59"/>
    <w:rsid w:val="008A15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3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D6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CA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CA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Цимошко</cp:lastModifiedBy>
  <cp:revision>3</cp:revision>
  <cp:lastPrinted>2020-03-06T13:58:00Z</cp:lastPrinted>
  <dcterms:created xsi:type="dcterms:W3CDTF">2023-04-19T13:35:00Z</dcterms:created>
  <dcterms:modified xsi:type="dcterms:W3CDTF">2023-04-20T15:54:00Z</dcterms:modified>
</cp:coreProperties>
</file>