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28375F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28375F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28375F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28375F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28375F" w:rsidRPr="0028375F">
        <w:rPr>
          <w:rFonts w:ascii="Times New Roman" w:hAnsi="Times New Roman"/>
          <w:caps/>
          <w:color w:val="000000"/>
          <w:sz w:val="20"/>
          <w:szCs w:val="20"/>
        </w:rPr>
        <w:t>1</w:t>
      </w:r>
    </w:p>
    <w:p w:rsidR="00451EE8" w:rsidRPr="0028375F" w:rsidRDefault="00B31141" w:rsidP="00D164C2">
      <w:pPr>
        <w:jc w:val="center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28375F">
        <w:rPr>
          <w:b/>
          <w:color w:val="000000"/>
          <w:sz w:val="20"/>
          <w:szCs w:val="20"/>
        </w:rPr>
        <w:t xml:space="preserve"> Совета </w:t>
      </w:r>
    </w:p>
    <w:p w:rsidR="00A6333B" w:rsidRPr="0028375F" w:rsidRDefault="00451EE8" w:rsidP="00D164C2">
      <w:pPr>
        <w:jc w:val="center"/>
        <w:rPr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Ассоциации</w:t>
      </w:r>
      <w:r w:rsidR="00A6333B" w:rsidRPr="0028375F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28375F">
        <w:rPr>
          <w:b/>
          <w:color w:val="000000"/>
          <w:sz w:val="20"/>
          <w:szCs w:val="20"/>
        </w:rPr>
        <w:t>изыскателей для проектирования и</w:t>
      </w:r>
      <w:r w:rsidR="00D164C2">
        <w:rPr>
          <w:b/>
          <w:color w:val="000000"/>
          <w:sz w:val="20"/>
          <w:szCs w:val="20"/>
        </w:rPr>
        <w:t xml:space="preserve"> </w:t>
      </w:r>
      <w:r w:rsidR="005F3710" w:rsidRPr="0028375F">
        <w:rPr>
          <w:b/>
          <w:color w:val="000000"/>
          <w:sz w:val="20"/>
          <w:szCs w:val="20"/>
        </w:rPr>
        <w:t>строительства</w:t>
      </w:r>
      <w:r w:rsidR="00A6333B" w:rsidRPr="0028375F">
        <w:rPr>
          <w:b/>
          <w:color w:val="000000"/>
          <w:sz w:val="20"/>
          <w:szCs w:val="20"/>
        </w:rPr>
        <w:t xml:space="preserve"> объектов</w:t>
      </w:r>
      <w:r w:rsidR="00D164C2">
        <w:rPr>
          <w:b/>
          <w:color w:val="000000"/>
          <w:sz w:val="20"/>
          <w:szCs w:val="20"/>
        </w:rPr>
        <w:t xml:space="preserve"> </w:t>
      </w:r>
      <w:r w:rsidR="00A6333B" w:rsidRPr="0028375F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28375F">
        <w:rPr>
          <w:color w:val="000000"/>
          <w:sz w:val="20"/>
          <w:szCs w:val="20"/>
        </w:rPr>
        <w:t xml:space="preserve"> </w:t>
      </w:r>
      <w:r w:rsidR="00A6333B" w:rsidRPr="0028375F">
        <w:rPr>
          <w:b/>
          <w:color w:val="000000"/>
          <w:sz w:val="20"/>
          <w:szCs w:val="20"/>
        </w:rPr>
        <w:t>«Нефтегаз</w:t>
      </w:r>
      <w:r w:rsidR="005F3710" w:rsidRPr="0028375F">
        <w:rPr>
          <w:b/>
          <w:color w:val="000000"/>
          <w:sz w:val="20"/>
          <w:szCs w:val="20"/>
        </w:rPr>
        <w:t>изыскания</w:t>
      </w:r>
      <w:r w:rsidR="00A6333B" w:rsidRPr="0028375F">
        <w:rPr>
          <w:b/>
          <w:color w:val="000000"/>
          <w:sz w:val="20"/>
          <w:szCs w:val="20"/>
        </w:rPr>
        <w:t xml:space="preserve">-Альянс» </w:t>
      </w:r>
      <w:r w:rsidR="00A6333B" w:rsidRPr="0028375F">
        <w:rPr>
          <w:b/>
          <w:color w:val="000000"/>
          <w:sz w:val="20"/>
          <w:szCs w:val="20"/>
        </w:rPr>
        <w:br/>
        <w:t>(</w:t>
      </w:r>
      <w:r w:rsidRPr="0028375F">
        <w:rPr>
          <w:b/>
          <w:color w:val="000000"/>
          <w:sz w:val="20"/>
          <w:szCs w:val="20"/>
        </w:rPr>
        <w:t>Ассоциация</w:t>
      </w:r>
      <w:r w:rsidR="00A6333B" w:rsidRPr="0028375F">
        <w:rPr>
          <w:b/>
          <w:color w:val="000000"/>
          <w:sz w:val="20"/>
          <w:szCs w:val="20"/>
        </w:rPr>
        <w:t xml:space="preserve"> СРО «Нефтегаз</w:t>
      </w:r>
      <w:r w:rsidR="005F3710" w:rsidRPr="0028375F">
        <w:rPr>
          <w:b/>
          <w:color w:val="000000"/>
          <w:sz w:val="20"/>
          <w:szCs w:val="20"/>
        </w:rPr>
        <w:t>изыскания</w:t>
      </w:r>
      <w:r w:rsidR="00A6333B" w:rsidRPr="0028375F">
        <w:rPr>
          <w:b/>
          <w:color w:val="000000"/>
          <w:sz w:val="20"/>
          <w:szCs w:val="20"/>
        </w:rPr>
        <w:t>-Альянс»)</w:t>
      </w:r>
    </w:p>
    <w:p w:rsidR="00D125B0" w:rsidRPr="0028375F" w:rsidRDefault="00D125B0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28375F" w:rsidRDefault="00451EE8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Ассоциация</w:t>
      </w:r>
      <w:r w:rsidR="003F5EE1" w:rsidRPr="0028375F">
        <w:rPr>
          <w:color w:val="000000"/>
          <w:sz w:val="20"/>
          <w:szCs w:val="20"/>
        </w:rPr>
        <w:t xml:space="preserve"> СРО «Нефтегаз</w:t>
      </w:r>
      <w:r w:rsidR="005F3710" w:rsidRPr="0028375F">
        <w:rPr>
          <w:color w:val="000000"/>
          <w:sz w:val="20"/>
          <w:szCs w:val="20"/>
        </w:rPr>
        <w:t>изыскания</w:t>
      </w:r>
      <w:r w:rsidR="003F5EE1" w:rsidRPr="0028375F">
        <w:rPr>
          <w:color w:val="000000"/>
          <w:sz w:val="20"/>
          <w:szCs w:val="20"/>
        </w:rPr>
        <w:t>-Альянс» далее именуется также «</w:t>
      </w:r>
      <w:r w:rsidRPr="0028375F">
        <w:rPr>
          <w:color w:val="000000"/>
          <w:sz w:val="20"/>
          <w:szCs w:val="20"/>
        </w:rPr>
        <w:t>Ассоциация</w:t>
      </w:r>
      <w:r w:rsidR="003F5EE1" w:rsidRPr="0028375F">
        <w:rPr>
          <w:color w:val="000000"/>
          <w:sz w:val="20"/>
          <w:szCs w:val="20"/>
        </w:rPr>
        <w:t>».</w:t>
      </w:r>
    </w:p>
    <w:p w:rsidR="009632BB" w:rsidRPr="0028375F" w:rsidRDefault="009632BB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8375F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28375F" w:rsidRDefault="0028375F" w:rsidP="00683488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8375F">
              <w:rPr>
                <w:sz w:val="20"/>
                <w:szCs w:val="20"/>
              </w:rPr>
              <w:t>1</w:t>
            </w:r>
            <w:r w:rsidR="00683488">
              <w:rPr>
                <w:sz w:val="20"/>
                <w:szCs w:val="20"/>
              </w:rPr>
              <w:t>7</w:t>
            </w:r>
            <w:r w:rsidR="004E64CD" w:rsidRPr="0028375F">
              <w:rPr>
                <w:sz w:val="20"/>
                <w:szCs w:val="20"/>
              </w:rPr>
              <w:t xml:space="preserve"> </w:t>
            </w:r>
            <w:r w:rsidRPr="0028375F">
              <w:rPr>
                <w:sz w:val="20"/>
                <w:szCs w:val="20"/>
              </w:rPr>
              <w:t>января</w:t>
            </w:r>
            <w:r w:rsidR="000078AC" w:rsidRPr="0028375F">
              <w:rPr>
                <w:sz w:val="20"/>
                <w:szCs w:val="20"/>
              </w:rPr>
              <w:t xml:space="preserve"> </w:t>
            </w:r>
            <w:r w:rsidR="00AE7AF1" w:rsidRPr="0028375F">
              <w:rPr>
                <w:sz w:val="20"/>
                <w:szCs w:val="20"/>
              </w:rPr>
              <w:t>201</w:t>
            </w:r>
            <w:r w:rsidRPr="0028375F">
              <w:rPr>
                <w:sz w:val="20"/>
                <w:szCs w:val="20"/>
              </w:rPr>
              <w:t>9</w:t>
            </w:r>
            <w:r w:rsidR="00AE7AF1" w:rsidRPr="0028375F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28375F" w:rsidRDefault="0028375F" w:rsidP="00683488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8375F">
              <w:rPr>
                <w:sz w:val="20"/>
                <w:szCs w:val="20"/>
              </w:rPr>
              <w:t>1</w:t>
            </w:r>
            <w:r w:rsidR="00683488">
              <w:rPr>
                <w:sz w:val="20"/>
                <w:szCs w:val="20"/>
              </w:rPr>
              <w:t>7</w:t>
            </w:r>
            <w:r w:rsidRPr="0028375F">
              <w:rPr>
                <w:sz w:val="20"/>
                <w:szCs w:val="20"/>
              </w:rPr>
              <w:t xml:space="preserve"> января</w:t>
            </w:r>
            <w:r w:rsidR="004E64CD" w:rsidRPr="0028375F">
              <w:rPr>
                <w:sz w:val="20"/>
                <w:szCs w:val="20"/>
              </w:rPr>
              <w:t xml:space="preserve"> </w:t>
            </w:r>
            <w:r w:rsidR="003D59F5" w:rsidRPr="0028375F">
              <w:rPr>
                <w:sz w:val="20"/>
                <w:szCs w:val="20"/>
              </w:rPr>
              <w:t>201</w:t>
            </w:r>
            <w:r w:rsidRPr="0028375F">
              <w:rPr>
                <w:sz w:val="20"/>
                <w:szCs w:val="20"/>
              </w:rPr>
              <w:t>9</w:t>
            </w:r>
            <w:r w:rsidR="003D59F5" w:rsidRPr="0028375F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8375F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28375F" w:rsidRDefault="00DC5775" w:rsidP="00D164C2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28375F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 xml:space="preserve">В </w:t>
      </w:r>
      <w:r w:rsidR="00B31141" w:rsidRPr="0028375F">
        <w:rPr>
          <w:color w:val="000000"/>
          <w:sz w:val="20"/>
          <w:szCs w:val="20"/>
        </w:rPr>
        <w:t>принятии решения</w:t>
      </w:r>
      <w:r w:rsidRPr="0028375F">
        <w:rPr>
          <w:color w:val="000000"/>
          <w:sz w:val="20"/>
          <w:szCs w:val="20"/>
        </w:rPr>
        <w:t xml:space="preserve"> Совета Ассоциации </w:t>
      </w:r>
      <w:r w:rsidR="00B31141" w:rsidRPr="0028375F">
        <w:rPr>
          <w:color w:val="000000"/>
          <w:sz w:val="20"/>
          <w:szCs w:val="20"/>
        </w:rPr>
        <w:t xml:space="preserve">посредством </w:t>
      </w:r>
      <w:r w:rsidRPr="0028375F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28375F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Ильясов Радик Рифович;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28375F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Цитко</w:t>
      </w:r>
      <w:r w:rsidR="00AE7AF1" w:rsidRPr="0028375F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28375F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28375F">
        <w:rPr>
          <w:color w:val="000000"/>
          <w:sz w:val="20"/>
          <w:szCs w:val="20"/>
        </w:rPr>
        <w:t xml:space="preserve"> Сергей Васильевич Савенков</w:t>
      </w:r>
      <w:r w:rsidRPr="0028375F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28375F" w:rsidRDefault="00AE7AF1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28375F" w:rsidRDefault="0017638C" w:rsidP="00D164C2">
      <w:pPr>
        <w:jc w:val="center"/>
        <w:rPr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ПОВЕСТКА ДНЯ</w:t>
      </w:r>
      <w:r w:rsidRPr="0028375F">
        <w:rPr>
          <w:color w:val="000000"/>
          <w:sz w:val="20"/>
          <w:szCs w:val="20"/>
        </w:rPr>
        <w:t>:</w:t>
      </w:r>
    </w:p>
    <w:p w:rsidR="0017638C" w:rsidRPr="0028375F" w:rsidRDefault="0017638C" w:rsidP="00D164C2">
      <w:pPr>
        <w:jc w:val="center"/>
        <w:rPr>
          <w:color w:val="000000"/>
          <w:sz w:val="20"/>
          <w:szCs w:val="20"/>
        </w:rPr>
      </w:pPr>
    </w:p>
    <w:p w:rsidR="0017638C" w:rsidRPr="0028375F" w:rsidRDefault="00D164C2" w:rsidP="00D164C2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О назначении на должность генерального директора Ассоциации</w:t>
      </w:r>
    </w:p>
    <w:p w:rsidR="00D164C2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20"/>
          <w:szCs w:val="20"/>
        </w:rPr>
      </w:pPr>
    </w:p>
    <w:p w:rsidR="0017638C" w:rsidRPr="0028375F" w:rsidRDefault="0017638C" w:rsidP="00D164C2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 xml:space="preserve">По вопросу 1 </w:t>
      </w:r>
      <w:r w:rsidRPr="0028375F">
        <w:rPr>
          <w:color w:val="000000"/>
          <w:sz w:val="20"/>
          <w:szCs w:val="20"/>
        </w:rPr>
        <w:t>Повестки дня «</w:t>
      </w:r>
      <w:r w:rsidR="00D164C2">
        <w:rPr>
          <w:sz w:val="20"/>
          <w:szCs w:val="20"/>
        </w:rPr>
        <w:t>О назначении на должность генерального директора Ассоциации</w:t>
      </w:r>
      <w:r w:rsidRPr="0028375F">
        <w:rPr>
          <w:sz w:val="20"/>
          <w:szCs w:val="20"/>
        </w:rPr>
        <w:t>»</w:t>
      </w:r>
    </w:p>
    <w:p w:rsidR="0017638C" w:rsidRPr="0028375F" w:rsidRDefault="0017638C" w:rsidP="00D164C2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17638C" w:rsidRPr="0028375F" w:rsidRDefault="0017638C" w:rsidP="00D164C2">
      <w:pPr>
        <w:tabs>
          <w:tab w:val="left" w:pos="426"/>
        </w:tabs>
        <w:jc w:val="both"/>
        <w:rPr>
          <w:b/>
          <w:sz w:val="20"/>
          <w:szCs w:val="20"/>
        </w:rPr>
      </w:pPr>
      <w:r w:rsidRPr="0028375F">
        <w:rPr>
          <w:b/>
          <w:sz w:val="20"/>
          <w:szCs w:val="20"/>
        </w:rPr>
        <w:t>ФОРМУЛИРОВКА РЕШЕНИЯ ПО ВОПРОСУ ПОВЕСТКИ ДНЯ</w:t>
      </w:r>
    </w:p>
    <w:p w:rsidR="0017638C" w:rsidRDefault="0017638C" w:rsidP="00D164C2">
      <w:pPr>
        <w:jc w:val="both"/>
        <w:rPr>
          <w:bCs/>
          <w:color w:val="000000"/>
          <w:sz w:val="20"/>
          <w:szCs w:val="20"/>
        </w:rPr>
      </w:pPr>
    </w:p>
    <w:p w:rsidR="00D164C2" w:rsidRDefault="00453C10" w:rsidP="00772F51">
      <w:pPr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 связи с истечением 17</w:t>
      </w:r>
      <w:r w:rsidR="00D164C2">
        <w:rPr>
          <w:bCs/>
          <w:color w:val="000000"/>
          <w:sz w:val="20"/>
          <w:szCs w:val="20"/>
        </w:rPr>
        <w:t xml:space="preserve"> января 2019 года установленного Уставом Ассоциации </w:t>
      </w:r>
      <w:r w:rsidR="00772F51">
        <w:rPr>
          <w:bCs/>
          <w:color w:val="000000"/>
          <w:sz w:val="20"/>
          <w:szCs w:val="20"/>
        </w:rPr>
        <w:t xml:space="preserve">двухлетнего срока полномочий </w:t>
      </w:r>
      <w:r w:rsidR="004B7C35">
        <w:rPr>
          <w:bCs/>
          <w:color w:val="000000"/>
          <w:sz w:val="20"/>
          <w:szCs w:val="20"/>
        </w:rPr>
        <w:t>единоличного исполнительного органа Ассоциации и в соответствии с п. 8.9.5. Устава Ассоциации продлить полномочия генерального директора Ассоциации Ходуса Андрея Александровича</w:t>
      </w:r>
      <w:r>
        <w:rPr>
          <w:bCs/>
          <w:color w:val="000000"/>
          <w:sz w:val="20"/>
          <w:szCs w:val="20"/>
        </w:rPr>
        <w:t xml:space="preserve"> (паспорт 45 05 284194, выдан 06.06.2003 ОВД района «Марьина роща» гор. </w:t>
      </w:r>
      <w:proofErr w:type="gramStart"/>
      <w:r>
        <w:rPr>
          <w:bCs/>
          <w:color w:val="000000"/>
          <w:sz w:val="20"/>
          <w:szCs w:val="20"/>
        </w:rPr>
        <w:t>Москвы)</w:t>
      </w:r>
      <w:r w:rsidR="004B7C35">
        <w:rPr>
          <w:bCs/>
          <w:color w:val="000000"/>
          <w:sz w:val="20"/>
          <w:szCs w:val="20"/>
        </w:rPr>
        <w:t xml:space="preserve"> посредством его назначения на указанную должность сроком на два года</w:t>
      </w:r>
      <w:r>
        <w:rPr>
          <w:bCs/>
          <w:color w:val="000000"/>
          <w:sz w:val="20"/>
          <w:szCs w:val="20"/>
        </w:rPr>
        <w:t xml:space="preserve"> с 17 января 2019 года</w:t>
      </w:r>
      <w:r w:rsidR="004B7C35">
        <w:rPr>
          <w:bCs/>
          <w:color w:val="000000"/>
          <w:sz w:val="20"/>
          <w:szCs w:val="20"/>
        </w:rPr>
        <w:t xml:space="preserve">.  </w:t>
      </w:r>
      <w:proofErr w:type="gramEnd"/>
    </w:p>
    <w:p w:rsidR="00D164C2" w:rsidRPr="00D164C2" w:rsidRDefault="00D164C2" w:rsidP="00D164C2">
      <w:pPr>
        <w:jc w:val="both"/>
        <w:rPr>
          <w:bCs/>
          <w:color w:val="000000"/>
          <w:sz w:val="20"/>
          <w:szCs w:val="20"/>
        </w:rPr>
      </w:pP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«ЗА» - 7 голосов, «ПРОТИВ»</w:t>
      </w:r>
      <w:bookmarkStart w:id="0" w:name="_GoBack"/>
      <w:bookmarkEnd w:id="0"/>
      <w:r w:rsidRPr="0028375F">
        <w:rPr>
          <w:b/>
          <w:color w:val="000000"/>
          <w:sz w:val="20"/>
          <w:szCs w:val="20"/>
        </w:rPr>
        <w:t xml:space="preserve"> - 0 голосов, «ВОЗДЕРЖАЛСЯ» - 0 голосов.</w:t>
      </w: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Решение принято единогласно.</w:t>
      </w:r>
    </w:p>
    <w:p w:rsidR="00AE7AF1" w:rsidRPr="0028375F" w:rsidRDefault="00AE7AF1" w:rsidP="00D164C2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28375F" w:rsidTr="009632BB">
        <w:tc>
          <w:tcPr>
            <w:tcW w:w="4361" w:type="dxa"/>
          </w:tcPr>
          <w:p w:rsidR="00AE7AF1" w:rsidRPr="0028375F" w:rsidRDefault="00AE7AF1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632BB" w:rsidRPr="0028375F" w:rsidRDefault="009632BB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1FC0" w:rsidRPr="0028375F" w:rsidRDefault="004C1FC0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570AC" w:rsidRPr="0028375F" w:rsidRDefault="000570AC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085" w:type="dxa"/>
          </w:tcPr>
          <w:p w:rsidR="00AE7AF1" w:rsidRPr="0028375F" w:rsidRDefault="00AE7AF1" w:rsidP="00D164C2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28375F" w:rsidRDefault="009C3C67" w:rsidP="00D164C2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28375F" w:rsidRDefault="009C3C67" w:rsidP="00D164C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C1FC0" w:rsidRPr="0028375F" w:rsidRDefault="004C1FC0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632BB" w:rsidRPr="0028375F" w:rsidRDefault="009632BB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570AC" w:rsidRPr="0028375F" w:rsidRDefault="000570AC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С.В. Савенков</w:t>
            </w:r>
          </w:p>
          <w:p w:rsidR="009C3C67" w:rsidRPr="0028375F" w:rsidRDefault="009C3C67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28375F" w:rsidTr="009632BB">
        <w:tc>
          <w:tcPr>
            <w:tcW w:w="4361" w:type="dxa"/>
          </w:tcPr>
          <w:p w:rsidR="00AE7AF1" w:rsidRPr="0028375F" w:rsidRDefault="00AE7AF1" w:rsidP="00D164C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085" w:type="dxa"/>
          </w:tcPr>
          <w:p w:rsidR="00AE7AF1" w:rsidRPr="0028375F" w:rsidRDefault="00AE7AF1" w:rsidP="00D164C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7AF1" w:rsidRPr="0028375F" w:rsidRDefault="00AE7AF1" w:rsidP="00D164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28375F" w:rsidRDefault="00AE7AF1" w:rsidP="004D0338">
      <w:pPr>
        <w:jc w:val="both"/>
        <w:rPr>
          <w:b/>
          <w:color w:val="000000"/>
          <w:sz w:val="20"/>
          <w:szCs w:val="20"/>
        </w:rPr>
      </w:pPr>
    </w:p>
    <w:sectPr w:rsidR="00AE7AF1" w:rsidRPr="0028375F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A914-47BF-448D-942B-F7BB36FF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2018-12-27T06:39:00Z</cp:lastPrinted>
  <dcterms:created xsi:type="dcterms:W3CDTF">2019-01-15T16:23:00Z</dcterms:created>
  <dcterms:modified xsi:type="dcterms:W3CDTF">2019-01-15T16:35:00Z</dcterms:modified>
</cp:coreProperties>
</file>