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11DE1">
        <w:rPr>
          <w:rFonts w:ascii="Times New Roman" w:hAnsi="Times New Roman"/>
          <w:caps/>
          <w:color w:val="000000"/>
          <w:sz w:val="18"/>
          <w:szCs w:val="20"/>
        </w:rPr>
        <w:t>298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11DE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11DE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11DE1" w:rsidP="00C11DE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Кадастровое бюро «ТЕРРА», Адрес: 620000, РФ, Свердловская область, </w:t>
      </w:r>
      <w:proofErr w:type="spellStart"/>
      <w:r>
        <w:rPr>
          <w:bCs/>
          <w:color w:val="000000"/>
          <w:sz w:val="18"/>
        </w:rPr>
        <w:t>г.о</w:t>
      </w:r>
      <w:proofErr w:type="spellEnd"/>
      <w:r>
        <w:rPr>
          <w:bCs/>
          <w:color w:val="000000"/>
          <w:sz w:val="18"/>
        </w:rPr>
        <w:t xml:space="preserve">. город Екатеринбург, г. Екатеринбург, </w:t>
      </w:r>
      <w:proofErr w:type="spellStart"/>
      <w:r>
        <w:rPr>
          <w:bCs/>
          <w:color w:val="000000"/>
          <w:sz w:val="18"/>
        </w:rPr>
        <w:t>пр-кт</w:t>
      </w:r>
      <w:proofErr w:type="spellEnd"/>
      <w:r>
        <w:rPr>
          <w:bCs/>
          <w:color w:val="000000"/>
          <w:sz w:val="18"/>
        </w:rPr>
        <w:t xml:space="preserve"> Ленина, строение 24, офис 625, ИНН (6671155691) - при условии уплаты взноса в компенсационный фонд возмещения вреда (1 уровень ответственности по обязательствам);</w:t>
      </w:r>
    </w:p>
    <w:p w:rsidR="00C11DE1" w:rsidRPr="00C11DE1" w:rsidRDefault="00C11DE1" w:rsidP="00C11DE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59AC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1DE1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EEAD-9BBE-4CC2-AF0D-FB6E2435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2021-04-20T08:55:00Z</cp:lastPrinted>
  <dcterms:created xsi:type="dcterms:W3CDTF">2021-04-20T08:54:00Z</dcterms:created>
  <dcterms:modified xsi:type="dcterms:W3CDTF">2021-04-20T08:55:00Z</dcterms:modified>
</cp:coreProperties>
</file>