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906697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ED668D">
        <w:rPr>
          <w:rFonts w:ascii="Times New Roman" w:hAnsi="Times New Roman"/>
          <w:caps/>
          <w:color w:val="000000"/>
          <w:sz w:val="28"/>
          <w:szCs w:val="28"/>
        </w:rPr>
        <w:t>4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>
        <w:rPr>
          <w:b/>
          <w:color w:val="000000"/>
          <w:sz w:val="28"/>
          <w:szCs w:val="28"/>
        </w:rPr>
        <w:t xml:space="preserve">изыскателей для проектирования </w:t>
      </w:r>
      <w:bookmarkStart w:id="0" w:name="_GoBack"/>
      <w:bookmarkEnd w:id="0"/>
      <w:r w:rsidR="005F3710">
        <w:rPr>
          <w:b/>
          <w:color w:val="000000"/>
          <w:sz w:val="28"/>
          <w:szCs w:val="28"/>
        </w:rPr>
        <w:t>и строительства</w:t>
      </w:r>
      <w:r w:rsidRPr="002D0BCB">
        <w:rPr>
          <w:b/>
          <w:color w:val="000000"/>
          <w:sz w:val="28"/>
          <w:szCs w:val="28"/>
        </w:rPr>
        <w:t xml:space="preserve">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>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 xml:space="preserve">-Альянс» </w:t>
      </w:r>
      <w:r w:rsidRPr="002D0BCB">
        <w:rPr>
          <w:b/>
          <w:color w:val="000000"/>
          <w:sz w:val="28"/>
          <w:szCs w:val="28"/>
        </w:rPr>
        <w:br/>
        <w:t>(НП СРО 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>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</w:t>
      </w:r>
      <w:r w:rsidR="005F3710">
        <w:rPr>
          <w:color w:val="000000"/>
          <w:sz w:val="28"/>
          <w:szCs w:val="28"/>
        </w:rPr>
        <w:t>изыскания</w:t>
      </w:r>
      <w:r w:rsidRPr="002D0BCB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004536" w:rsidRPr="002D0BCB" w:rsidRDefault="0000453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B641BC" w:rsidTr="001F15DC">
        <w:tc>
          <w:tcPr>
            <w:tcW w:w="4820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1A7864" w:rsidRDefault="00CD4CE9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B641BC" w:rsidTr="001F15DC">
        <w:tc>
          <w:tcPr>
            <w:tcW w:w="4820" w:type="dxa"/>
            <w:vAlign w:val="center"/>
          </w:tcPr>
          <w:p w:rsidR="00FE3C06" w:rsidRPr="00B641BC" w:rsidRDefault="001A7864" w:rsidP="00CD4C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Дата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1A7864" w:rsidRDefault="00ED668D" w:rsidP="00126011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  <w:r w:rsidR="001B030B">
              <w:rPr>
                <w:sz w:val="28"/>
                <w:szCs w:val="28"/>
              </w:rPr>
              <w:t xml:space="preserve"> 2016</w:t>
            </w:r>
            <w:r w:rsidR="001A7864" w:rsidRPr="001A7864">
              <w:rPr>
                <w:sz w:val="28"/>
                <w:szCs w:val="28"/>
              </w:rPr>
              <w:t xml:space="preserve"> года</w:t>
            </w:r>
          </w:p>
        </w:tc>
      </w:tr>
      <w:tr w:rsidR="00CD4CE9" w:rsidRPr="00B641BC" w:rsidTr="001F15DC">
        <w:tc>
          <w:tcPr>
            <w:tcW w:w="4820" w:type="dxa"/>
            <w:vAlign w:val="center"/>
          </w:tcPr>
          <w:p w:rsidR="00CD4CE9" w:rsidRDefault="00CD4CE9" w:rsidP="00CD4CE9">
            <w:pPr>
              <w:pStyle w:val="ConsPlusNormal"/>
              <w:jc w:val="both"/>
              <w:rPr>
                <w:b w:val="0"/>
                <w:bCs w:val="0"/>
              </w:rPr>
            </w:pPr>
            <w: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Default="00ED668D" w:rsidP="00ED668D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03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CD4CE9">
              <w:rPr>
                <w:sz w:val="28"/>
                <w:szCs w:val="28"/>
              </w:rPr>
              <w:t xml:space="preserve"> 2016 года</w:t>
            </w:r>
          </w:p>
        </w:tc>
      </w:tr>
      <w:tr w:rsidR="00130F0A" w:rsidRPr="00B641BC" w:rsidTr="001F15DC">
        <w:tc>
          <w:tcPr>
            <w:tcW w:w="4820" w:type="dxa"/>
            <w:vAlign w:val="center"/>
          </w:tcPr>
          <w:p w:rsidR="00130F0A" w:rsidRDefault="001A7864" w:rsidP="00CD4C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4060D4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060D4">
        <w:rPr>
          <w:color w:val="000000"/>
          <w:sz w:val="28"/>
          <w:szCs w:val="28"/>
        </w:rPr>
        <w:t xml:space="preserve">В заседании Совета Партнерства </w:t>
      </w:r>
      <w:r w:rsidR="001F15DC" w:rsidRPr="004060D4">
        <w:rPr>
          <w:color w:val="000000"/>
          <w:sz w:val="28"/>
          <w:szCs w:val="28"/>
        </w:rPr>
        <w:t>в форме заочного голосования (опросным путем)</w:t>
      </w:r>
      <w:r w:rsidRPr="004060D4">
        <w:rPr>
          <w:color w:val="000000"/>
          <w:sz w:val="28"/>
          <w:szCs w:val="28"/>
        </w:rPr>
        <w:t xml:space="preserve"> приняли участие</w:t>
      </w:r>
      <w:r w:rsidR="00DC5775" w:rsidRPr="004060D4">
        <w:rPr>
          <w:color w:val="000000"/>
          <w:sz w:val="28"/>
          <w:szCs w:val="28"/>
        </w:rPr>
        <w:t xml:space="preserve"> </w:t>
      </w:r>
      <w:r w:rsidR="00ED668D">
        <w:rPr>
          <w:color w:val="000000"/>
          <w:sz w:val="28"/>
          <w:szCs w:val="28"/>
        </w:rPr>
        <w:t>7</w:t>
      </w:r>
      <w:r w:rsidR="00DC5775" w:rsidRPr="004060D4">
        <w:rPr>
          <w:color w:val="000000"/>
          <w:sz w:val="28"/>
          <w:szCs w:val="28"/>
        </w:rPr>
        <w:t xml:space="preserve"> из </w:t>
      </w:r>
      <w:r w:rsidR="006362C6" w:rsidRPr="004060D4">
        <w:rPr>
          <w:color w:val="000000"/>
          <w:sz w:val="28"/>
          <w:szCs w:val="28"/>
        </w:rPr>
        <w:t>7</w:t>
      </w:r>
      <w:r w:rsidR="00DC5775" w:rsidRPr="004060D4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4060D4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D668D" w:rsidRDefault="00ED668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Pr="004060D4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4060D4">
        <w:rPr>
          <w:bCs/>
          <w:color w:val="000000"/>
          <w:sz w:val="28"/>
          <w:szCs w:val="28"/>
        </w:rPr>
        <w:t>Пелых Алексей Александрович;</w:t>
      </w:r>
    </w:p>
    <w:p w:rsidR="003715E7" w:rsidRDefault="003715E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4060D4">
        <w:rPr>
          <w:bCs/>
          <w:color w:val="000000"/>
          <w:sz w:val="28"/>
          <w:szCs w:val="28"/>
        </w:rPr>
        <w:t>Башлыков Дмитрий Викторович;</w:t>
      </w:r>
    </w:p>
    <w:p w:rsidR="003D5F2E" w:rsidRDefault="003D5F2E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Азаров Сергей Анатольевич;</w:t>
      </w:r>
    </w:p>
    <w:p w:rsidR="005232A1" w:rsidRPr="004060D4" w:rsidRDefault="005232A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Ильясов Радик Рифович;</w:t>
      </w:r>
    </w:p>
    <w:p w:rsidR="0036566E" w:rsidRPr="0036566E" w:rsidRDefault="0036566E" w:rsidP="0036566E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Гуреев Сергей Николаевич;</w:t>
      </w:r>
    </w:p>
    <w:p w:rsidR="0036566E" w:rsidRPr="0036566E" w:rsidRDefault="0036566E" w:rsidP="0036566E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Петрова Анастасия Владимировна.</w:t>
      </w:r>
    </w:p>
    <w:p w:rsidR="001B030B" w:rsidRPr="001B030B" w:rsidRDefault="0036566E" w:rsidP="0036566E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8"/>
          <w:szCs w:val="28"/>
        </w:rPr>
      </w:pPr>
      <w:r w:rsidRPr="001B030B">
        <w:rPr>
          <w:color w:val="000000"/>
          <w:sz w:val="28"/>
          <w:szCs w:val="28"/>
        </w:rPr>
        <w:t xml:space="preserve"> 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</w:t>
      </w:r>
      <w:r w:rsidR="003D5F2E">
        <w:rPr>
          <w:color w:val="000000"/>
          <w:sz w:val="28"/>
          <w:szCs w:val="28"/>
        </w:rPr>
        <w:t xml:space="preserve"> </w:t>
      </w:r>
      <w:r w:rsidR="00ED668D">
        <w:rPr>
          <w:color w:val="000000"/>
          <w:sz w:val="28"/>
          <w:szCs w:val="28"/>
        </w:rPr>
        <w:t>Председателем Совета Партнерства и секретарем</w:t>
      </w:r>
      <w:r w:rsidRPr="00B641BC">
        <w:rPr>
          <w:color w:val="000000"/>
          <w:sz w:val="28"/>
          <w:szCs w:val="28"/>
        </w:rPr>
        <w:t>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подписывает </w:t>
      </w:r>
      <w:r w:rsidR="00ED668D">
        <w:rPr>
          <w:color w:val="000000"/>
          <w:sz w:val="28"/>
          <w:szCs w:val="28"/>
        </w:rPr>
        <w:t>Председатель Совета Партнерства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F15DC" w:rsidRDefault="001F15D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D5BCE" w:rsidRDefault="000D5BCE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1B030B" w:rsidRDefault="0036566E" w:rsidP="001F15DC">
      <w:pPr>
        <w:pStyle w:val="a7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свидетельств</w:t>
      </w:r>
      <w:r w:rsidR="00ED668D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C72324">
        <w:rPr>
          <w:sz w:val="28"/>
          <w:szCs w:val="28"/>
        </w:rPr>
        <w:t>.</w:t>
      </w:r>
    </w:p>
    <w:p w:rsidR="005F3710" w:rsidRPr="00024927" w:rsidRDefault="005F3710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EF1DAE" w:rsidRPr="00B641BC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 w:rsidR="00ED668D"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36566E">
        <w:rPr>
          <w:sz w:val="28"/>
          <w:szCs w:val="28"/>
        </w:rPr>
        <w:t>О внесении изменений в свидетельств</w:t>
      </w:r>
      <w:r w:rsidR="00ED668D">
        <w:rPr>
          <w:sz w:val="28"/>
          <w:szCs w:val="28"/>
        </w:rPr>
        <w:t>а</w:t>
      </w:r>
      <w:r w:rsidR="0036566E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 w:rsidRPr="00B641BC">
        <w:rPr>
          <w:color w:val="000000"/>
          <w:sz w:val="28"/>
          <w:szCs w:val="28"/>
        </w:rPr>
        <w:t>»</w:t>
      </w:r>
    </w:p>
    <w:p w:rsidR="00004536" w:rsidRDefault="00004536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F1DAE" w:rsidRDefault="00CD4CE9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ED668D" w:rsidRDefault="00ED668D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D668D" w:rsidRDefault="00ED668D" w:rsidP="00C7232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поступивших заявлений в</w:t>
      </w:r>
      <w:r w:rsidR="0036566E">
        <w:rPr>
          <w:color w:val="000000"/>
          <w:sz w:val="28"/>
          <w:szCs w:val="28"/>
        </w:rPr>
        <w:t>нести изменения в свидетельств</w:t>
      </w:r>
      <w:r>
        <w:rPr>
          <w:color w:val="000000"/>
          <w:sz w:val="28"/>
          <w:szCs w:val="28"/>
        </w:rPr>
        <w:t>а</w:t>
      </w:r>
      <w:r w:rsidR="0036566E">
        <w:rPr>
          <w:color w:val="000000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выданн</w:t>
      </w:r>
      <w:r>
        <w:rPr>
          <w:color w:val="000000"/>
          <w:sz w:val="28"/>
          <w:szCs w:val="28"/>
        </w:rPr>
        <w:t>ы</w:t>
      </w:r>
      <w:r w:rsidR="0036566E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членам Партнерства:</w:t>
      </w:r>
    </w:p>
    <w:p w:rsidR="00ED668D" w:rsidRPr="00ED668D" w:rsidRDefault="00ED668D" w:rsidP="00ED668D">
      <w:pPr>
        <w:pStyle w:val="a7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outlineLvl w:val="1"/>
        <w:rPr>
          <w:color w:val="000000"/>
          <w:sz w:val="28"/>
          <w:szCs w:val="28"/>
        </w:rPr>
      </w:pPr>
      <w:r w:rsidRPr="00ED668D">
        <w:rPr>
          <w:color w:val="000000"/>
          <w:sz w:val="28"/>
          <w:szCs w:val="28"/>
        </w:rPr>
        <w:t>ТОИ ДВО РАН (ИНН 2539007673);</w:t>
      </w:r>
    </w:p>
    <w:p w:rsidR="00EF1DAE" w:rsidRPr="00ED668D" w:rsidRDefault="00ED668D" w:rsidP="00ED668D">
      <w:pPr>
        <w:pStyle w:val="a7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outlineLvl w:val="1"/>
        <w:rPr>
          <w:color w:val="000000"/>
          <w:sz w:val="28"/>
          <w:szCs w:val="28"/>
        </w:rPr>
      </w:pPr>
      <w:r w:rsidRPr="00ED668D">
        <w:rPr>
          <w:color w:val="000000"/>
          <w:sz w:val="28"/>
          <w:szCs w:val="28"/>
        </w:rPr>
        <w:t>Акционерное общество «Навигационные и Геодинамические Системы Югры» (ИНН 8602173206)</w:t>
      </w:r>
      <w:r w:rsidR="0036566E" w:rsidRPr="00ED668D">
        <w:rPr>
          <w:color w:val="000000"/>
          <w:sz w:val="28"/>
          <w:szCs w:val="28"/>
        </w:rPr>
        <w:t>.</w:t>
      </w:r>
    </w:p>
    <w:p w:rsidR="00ED668D" w:rsidRDefault="00ED668D" w:rsidP="00C7232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C72324" w:rsidRDefault="00212282" w:rsidP="00C7232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212282">
        <w:rPr>
          <w:color w:val="000000"/>
          <w:sz w:val="28"/>
          <w:szCs w:val="28"/>
        </w:rPr>
        <w:t>Выдать свидетельств</w:t>
      </w:r>
      <w:r w:rsidR="00ED668D">
        <w:rPr>
          <w:color w:val="000000"/>
          <w:sz w:val="28"/>
          <w:szCs w:val="28"/>
        </w:rPr>
        <w:t>а</w:t>
      </w:r>
      <w:r w:rsidRPr="00212282">
        <w:rPr>
          <w:color w:val="000000"/>
          <w:sz w:val="28"/>
          <w:szCs w:val="28"/>
        </w:rPr>
        <w:t xml:space="preserve"> о допуске к работам, которые оказывают влияние на безопасность объектов</w:t>
      </w:r>
      <w:r>
        <w:rPr>
          <w:color w:val="000000"/>
          <w:sz w:val="28"/>
          <w:szCs w:val="28"/>
        </w:rPr>
        <w:t xml:space="preserve"> капитального строительства, </w:t>
      </w:r>
      <w:r w:rsidR="0036566E">
        <w:rPr>
          <w:color w:val="000000"/>
          <w:sz w:val="28"/>
          <w:szCs w:val="28"/>
        </w:rPr>
        <w:t>взамен ранее выданн</w:t>
      </w:r>
      <w:r w:rsidR="00ED668D">
        <w:rPr>
          <w:color w:val="000000"/>
          <w:sz w:val="28"/>
          <w:szCs w:val="28"/>
        </w:rPr>
        <w:t>ых</w:t>
      </w:r>
      <w:r w:rsidR="00464A4B">
        <w:rPr>
          <w:color w:val="000000"/>
          <w:sz w:val="28"/>
          <w:szCs w:val="28"/>
        </w:rPr>
        <w:t xml:space="preserve"> в соответствии с Приложением 1 к настоящему протоколу</w:t>
      </w:r>
      <w:r w:rsidR="00C72324">
        <w:rPr>
          <w:color w:val="000000"/>
          <w:sz w:val="28"/>
          <w:szCs w:val="28"/>
        </w:rPr>
        <w:t>.</w:t>
      </w:r>
    </w:p>
    <w:p w:rsidR="00ED668D" w:rsidRDefault="00ED668D" w:rsidP="00C7232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ED668D">
        <w:rPr>
          <w:b/>
          <w:bCs/>
          <w:color w:val="000000"/>
          <w:sz w:val="28"/>
          <w:szCs w:val="28"/>
        </w:rPr>
        <w:t>7</w:t>
      </w:r>
      <w:r w:rsidR="00A2016E">
        <w:rPr>
          <w:b/>
          <w:bCs/>
          <w:color w:val="000000"/>
          <w:sz w:val="28"/>
          <w:szCs w:val="28"/>
        </w:rPr>
        <w:t xml:space="preserve"> голос</w:t>
      </w:r>
      <w:r w:rsidR="001B030B">
        <w:rPr>
          <w:b/>
          <w:bCs/>
          <w:color w:val="000000"/>
          <w:sz w:val="28"/>
          <w:szCs w:val="28"/>
        </w:rPr>
        <w:t>ов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C72324" w:rsidRDefault="00C72324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34D83" w:rsidRDefault="00D34D83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004536" w:rsidRDefault="00004536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2659"/>
      </w:tblGrid>
      <w:tr w:rsidR="00A6333B" w:rsidRPr="002D0BCB" w:rsidTr="004D6266">
        <w:trPr>
          <w:trHeight w:val="997"/>
        </w:trPr>
        <w:tc>
          <w:tcPr>
            <w:tcW w:w="3085" w:type="dxa"/>
          </w:tcPr>
          <w:p w:rsidR="00A6333B" w:rsidRPr="002D0BCB" w:rsidRDefault="00A6333B" w:rsidP="00ED66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11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659" w:type="dxa"/>
          </w:tcPr>
          <w:p w:rsidR="00BB48BE" w:rsidRDefault="00ED668D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Савенков</w:t>
            </w:r>
          </w:p>
          <w:p w:rsidR="00ED668D" w:rsidRDefault="00ED668D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ED668D" w:rsidRDefault="00ED668D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4D6266">
        <w:trPr>
          <w:trHeight w:val="481"/>
        </w:trPr>
        <w:tc>
          <w:tcPr>
            <w:tcW w:w="3085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11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3715E7">
          <w:footerReference w:type="even" r:id="rId9"/>
          <w:footerReference w:type="default" r:id="rId10"/>
          <w:pgSz w:w="11907" w:h="16840" w:code="9"/>
          <w:pgMar w:top="709" w:right="850" w:bottom="567" w:left="1276" w:header="284" w:footer="414" w:gutter="0"/>
          <w:cols w:space="708"/>
          <w:docGrid w:linePitch="360"/>
        </w:sectPr>
      </w:pPr>
    </w:p>
    <w:p w:rsidR="007A48BF" w:rsidRPr="00ED6A88" w:rsidRDefault="007A48BF" w:rsidP="007A48BF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A48BF" w:rsidRDefault="007A48BF" w:rsidP="007A48BF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отношении которых приняты решения о </w:t>
      </w:r>
      <w:r w:rsidR="0036566E">
        <w:rPr>
          <w:bCs/>
          <w:sz w:val="20"/>
          <w:szCs w:val="20"/>
        </w:rPr>
        <w:t>внесении изменений в свидетельство о допуске, о видах работ, свидетельство о допуске к которым выдается</w:t>
      </w:r>
    </w:p>
    <w:p w:rsidR="0096119C" w:rsidRPr="00ED6A88" w:rsidRDefault="0096119C" w:rsidP="007A48BF">
      <w:pPr>
        <w:jc w:val="center"/>
        <w:rPr>
          <w:bCs/>
          <w:sz w:val="20"/>
          <w:szCs w:val="20"/>
        </w:rPr>
      </w:pPr>
    </w:p>
    <w:tbl>
      <w:tblPr>
        <w:tblW w:w="156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312"/>
        <w:gridCol w:w="1815"/>
        <w:gridCol w:w="5953"/>
        <w:gridCol w:w="2693"/>
        <w:gridCol w:w="1134"/>
        <w:gridCol w:w="1418"/>
        <w:gridCol w:w="1275"/>
        <w:gridCol w:w="850"/>
        <w:gridCol w:w="63"/>
      </w:tblGrid>
      <w:tr w:rsidR="0036566E" w:rsidRPr="00004536" w:rsidTr="0096119C">
        <w:trPr>
          <w:gridBefore w:val="1"/>
          <w:gridAfter w:val="1"/>
          <w:wBefore w:w="108" w:type="dxa"/>
          <w:wAfter w:w="63" w:type="dxa"/>
        </w:trPr>
        <w:tc>
          <w:tcPr>
            <w:tcW w:w="312" w:type="dxa"/>
            <w:vAlign w:val="center"/>
          </w:tcPr>
          <w:p w:rsidR="0036566E" w:rsidRPr="00004536" w:rsidRDefault="0036566E" w:rsidP="00711DE5">
            <w:pPr>
              <w:jc w:val="center"/>
              <w:rPr>
                <w:sz w:val="16"/>
                <w:szCs w:val="16"/>
              </w:rPr>
            </w:pPr>
            <w:r w:rsidRPr="00004536">
              <w:rPr>
                <w:sz w:val="16"/>
                <w:szCs w:val="16"/>
              </w:rPr>
              <w:t xml:space="preserve">№ </w:t>
            </w:r>
            <w:r w:rsidRPr="00004536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36566E" w:rsidRPr="00004536" w:rsidRDefault="0036566E" w:rsidP="0096119C">
            <w:pPr>
              <w:jc w:val="center"/>
              <w:rPr>
                <w:sz w:val="16"/>
                <w:szCs w:val="16"/>
              </w:rPr>
            </w:pPr>
            <w:r w:rsidRPr="00004536">
              <w:rPr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8646" w:type="dxa"/>
            <w:gridSpan w:val="2"/>
            <w:vAlign w:val="center"/>
          </w:tcPr>
          <w:p w:rsidR="0036566E" w:rsidRPr="00004536" w:rsidRDefault="0036566E" w:rsidP="00711DE5">
            <w:pPr>
              <w:jc w:val="center"/>
              <w:rPr>
                <w:sz w:val="16"/>
                <w:szCs w:val="16"/>
              </w:rPr>
            </w:pPr>
            <w:r w:rsidRPr="00004536">
              <w:rPr>
                <w:sz w:val="16"/>
                <w:szCs w:val="16"/>
              </w:rPr>
              <w:t>Перечень видов работ, оказыва</w:t>
            </w:r>
            <w:r w:rsidRPr="00004536">
              <w:rPr>
                <w:sz w:val="16"/>
                <w:szCs w:val="16"/>
              </w:rPr>
              <w:softHyphen/>
              <w:t>ющих влияние на безопас</w:t>
            </w:r>
            <w:r w:rsidRPr="00004536">
              <w:rPr>
                <w:sz w:val="16"/>
                <w:szCs w:val="16"/>
              </w:rPr>
              <w:softHyphen/>
              <w:t>ность объектов капиталь</w:t>
            </w:r>
            <w:r w:rsidRPr="00004536">
              <w:rPr>
                <w:sz w:val="16"/>
                <w:szCs w:val="16"/>
              </w:rPr>
              <w:softHyphen/>
              <w:t>ного строитель</w:t>
            </w:r>
            <w:r w:rsidRPr="00004536">
              <w:rPr>
                <w:sz w:val="16"/>
                <w:szCs w:val="16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36566E" w:rsidRPr="00004536" w:rsidRDefault="0036566E" w:rsidP="00711DE5">
            <w:pPr>
              <w:jc w:val="center"/>
              <w:rPr>
                <w:sz w:val="16"/>
                <w:szCs w:val="16"/>
              </w:rPr>
            </w:pPr>
            <w:r w:rsidRPr="00004536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36566E" w:rsidRPr="00004536" w:rsidRDefault="0036566E" w:rsidP="00711DE5">
            <w:pPr>
              <w:jc w:val="center"/>
              <w:rPr>
                <w:sz w:val="16"/>
                <w:szCs w:val="16"/>
              </w:rPr>
            </w:pPr>
            <w:r w:rsidRPr="00004536">
              <w:rPr>
                <w:sz w:val="16"/>
                <w:szCs w:val="16"/>
              </w:rPr>
              <w:t>Государст</w:t>
            </w:r>
            <w:r w:rsidRPr="00004536">
              <w:rPr>
                <w:sz w:val="16"/>
                <w:szCs w:val="16"/>
              </w:rPr>
              <w:softHyphen/>
              <w:t>венный регистраци</w:t>
            </w:r>
            <w:r w:rsidRPr="00004536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275" w:type="dxa"/>
            <w:vAlign w:val="center"/>
          </w:tcPr>
          <w:p w:rsidR="0036566E" w:rsidRPr="0096119C" w:rsidRDefault="0036566E" w:rsidP="00711DE5">
            <w:pPr>
              <w:jc w:val="center"/>
              <w:rPr>
                <w:sz w:val="12"/>
                <w:szCs w:val="12"/>
              </w:rPr>
            </w:pPr>
            <w:r w:rsidRPr="0096119C">
              <w:rPr>
                <w:sz w:val="12"/>
                <w:szCs w:val="12"/>
              </w:rPr>
              <w:t>Место нахож</w:t>
            </w:r>
            <w:r w:rsidRPr="0096119C">
              <w:rPr>
                <w:sz w:val="12"/>
                <w:szCs w:val="12"/>
              </w:rPr>
              <w:softHyphen/>
              <w:t>дения, адрес, контакт</w:t>
            </w:r>
            <w:r w:rsidRPr="0096119C">
              <w:rPr>
                <w:sz w:val="12"/>
                <w:szCs w:val="12"/>
              </w:rPr>
              <w:softHyphen/>
              <w:t xml:space="preserve">ные данные </w:t>
            </w:r>
          </w:p>
        </w:tc>
        <w:tc>
          <w:tcPr>
            <w:tcW w:w="850" w:type="dxa"/>
          </w:tcPr>
          <w:p w:rsidR="0036566E" w:rsidRPr="00004536" w:rsidRDefault="0036566E" w:rsidP="00711DE5">
            <w:pPr>
              <w:jc w:val="center"/>
              <w:rPr>
                <w:sz w:val="16"/>
                <w:szCs w:val="16"/>
              </w:rPr>
            </w:pPr>
            <w:r w:rsidRPr="00004536">
              <w:rPr>
                <w:sz w:val="16"/>
                <w:szCs w:val="16"/>
              </w:rPr>
              <w:t>Существо внесенных изменений</w:t>
            </w:r>
          </w:p>
        </w:tc>
      </w:tr>
      <w:tr w:rsidR="0036566E" w:rsidRPr="00ED6A88" w:rsidTr="0096119C">
        <w:trPr>
          <w:gridBefore w:val="1"/>
          <w:gridAfter w:val="1"/>
          <w:wBefore w:w="108" w:type="dxa"/>
          <w:wAfter w:w="63" w:type="dxa"/>
          <w:trHeight w:val="161"/>
        </w:trPr>
        <w:tc>
          <w:tcPr>
            <w:tcW w:w="312" w:type="dxa"/>
            <w:vAlign w:val="center"/>
          </w:tcPr>
          <w:p w:rsidR="0036566E" w:rsidRPr="00ED6A88" w:rsidRDefault="0036566E" w:rsidP="00711DE5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36566E" w:rsidRPr="00ED6A88" w:rsidRDefault="0036566E" w:rsidP="00711DE5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8646" w:type="dxa"/>
            <w:gridSpan w:val="2"/>
            <w:vAlign w:val="center"/>
          </w:tcPr>
          <w:p w:rsidR="0036566E" w:rsidRPr="00ED6A88" w:rsidRDefault="0036566E" w:rsidP="00711DE5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36566E" w:rsidRPr="00ED6A88" w:rsidRDefault="0036566E" w:rsidP="00711DE5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36566E" w:rsidRPr="00ED6A88" w:rsidRDefault="0036566E" w:rsidP="00711DE5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5" w:type="dxa"/>
            <w:vAlign w:val="center"/>
          </w:tcPr>
          <w:p w:rsidR="0036566E" w:rsidRPr="00ED6A88" w:rsidRDefault="0036566E" w:rsidP="00711DE5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  <w:tc>
          <w:tcPr>
            <w:tcW w:w="850" w:type="dxa"/>
          </w:tcPr>
          <w:p w:rsidR="0036566E" w:rsidRPr="00ED6A88" w:rsidRDefault="0036566E" w:rsidP="00711DE5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7</w:t>
            </w:r>
          </w:p>
        </w:tc>
      </w:tr>
      <w:tr w:rsidR="0036566E" w:rsidRPr="00ED6A88" w:rsidTr="0096119C">
        <w:trPr>
          <w:gridBefore w:val="1"/>
          <w:gridAfter w:val="1"/>
          <w:wBefore w:w="108" w:type="dxa"/>
          <w:wAfter w:w="63" w:type="dxa"/>
        </w:trPr>
        <w:tc>
          <w:tcPr>
            <w:tcW w:w="312" w:type="dxa"/>
          </w:tcPr>
          <w:p w:rsidR="0036566E" w:rsidRPr="00ED6A88" w:rsidRDefault="0036566E" w:rsidP="00711DE5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36566E" w:rsidRPr="0096119C" w:rsidRDefault="00ED668D" w:rsidP="00711DE5">
            <w:pPr>
              <w:rPr>
                <w:sz w:val="16"/>
                <w:szCs w:val="16"/>
              </w:rPr>
            </w:pPr>
            <w:r w:rsidRPr="0096119C">
              <w:rPr>
                <w:sz w:val="16"/>
                <w:szCs w:val="16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8646" w:type="dxa"/>
            <w:gridSpan w:val="2"/>
          </w:tcPr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 Работы в составе инженерно-гидрометеорологических изысканий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3.1. Метеорологические наблюдения и изучение гидрологического режима водных объектов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3.4. Исследования ледового режима водных объектов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 Работы в составе инженерно-экологических изысканий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4.1. Инженерно-экологическая съемка территории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</w:t>
            </w:r>
          </w:p>
          <w:p w:rsidR="0036566E" w:rsidRPr="00ED668D" w:rsidRDefault="00ED668D" w:rsidP="00ED668D">
            <w:pPr>
              <w:rPr>
                <w:b/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</w:tc>
        <w:tc>
          <w:tcPr>
            <w:tcW w:w="1134" w:type="dxa"/>
          </w:tcPr>
          <w:p w:rsidR="0036566E" w:rsidRPr="00ED6A88" w:rsidRDefault="00ED668D" w:rsidP="00711DE5">
            <w:pPr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2539007673</w:t>
            </w:r>
          </w:p>
        </w:tc>
        <w:tc>
          <w:tcPr>
            <w:tcW w:w="1418" w:type="dxa"/>
          </w:tcPr>
          <w:p w:rsidR="0036566E" w:rsidRPr="00ED6A88" w:rsidRDefault="00ED668D" w:rsidP="00711DE5">
            <w:pPr>
              <w:jc w:val="both"/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1022502127856</w:t>
            </w:r>
          </w:p>
        </w:tc>
        <w:tc>
          <w:tcPr>
            <w:tcW w:w="1275" w:type="dxa"/>
          </w:tcPr>
          <w:p w:rsidR="0036566E" w:rsidRPr="00ED6A88" w:rsidRDefault="00ED668D" w:rsidP="00711DE5">
            <w:pPr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690041, Россия, город Владивосток, улица Балтийская, дом 43</w:t>
            </w:r>
          </w:p>
        </w:tc>
        <w:tc>
          <w:tcPr>
            <w:tcW w:w="850" w:type="dxa"/>
          </w:tcPr>
          <w:p w:rsidR="0036566E" w:rsidRPr="00ED6A88" w:rsidRDefault="00ED668D" w:rsidP="00711DE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Добавлены виды работ 3.1, 3.2, 3.3, 3.4.</w:t>
            </w:r>
          </w:p>
        </w:tc>
      </w:tr>
      <w:tr w:rsidR="00ED668D" w:rsidRPr="00ED6A88" w:rsidTr="0096119C">
        <w:trPr>
          <w:gridBefore w:val="1"/>
          <w:gridAfter w:val="1"/>
          <w:wBefore w:w="108" w:type="dxa"/>
          <w:wAfter w:w="63" w:type="dxa"/>
        </w:trPr>
        <w:tc>
          <w:tcPr>
            <w:tcW w:w="312" w:type="dxa"/>
          </w:tcPr>
          <w:p w:rsidR="00ED668D" w:rsidRPr="00ED6A88" w:rsidRDefault="00ED668D" w:rsidP="0071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ED668D" w:rsidRPr="00ED668D" w:rsidRDefault="00ED668D" w:rsidP="00ED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668D">
              <w:rPr>
                <w:sz w:val="20"/>
                <w:szCs w:val="20"/>
              </w:rPr>
              <w:t>бщество с ограниченной</w:t>
            </w:r>
          </w:p>
          <w:p w:rsidR="00ED668D" w:rsidRPr="00ED668D" w:rsidRDefault="00ED668D" w:rsidP="00ED668D">
            <w:pPr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ответственностью</w:t>
            </w:r>
          </w:p>
          <w:p w:rsidR="00ED668D" w:rsidRPr="00ED668D" w:rsidRDefault="00ED668D" w:rsidP="00ED668D">
            <w:pPr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Н</w:t>
            </w:r>
            <w:r w:rsidRPr="00ED668D">
              <w:rPr>
                <w:sz w:val="20"/>
                <w:szCs w:val="20"/>
              </w:rPr>
              <w:t>авигационные и</w:t>
            </w:r>
          </w:p>
          <w:p w:rsidR="00ED668D" w:rsidRPr="00ED668D" w:rsidRDefault="00ED668D" w:rsidP="00ED668D">
            <w:pPr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геодинамические системы</w:t>
            </w:r>
          </w:p>
          <w:p w:rsidR="00ED668D" w:rsidRPr="00ED668D" w:rsidRDefault="00ED668D" w:rsidP="00ED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ED668D">
              <w:rPr>
                <w:sz w:val="20"/>
                <w:szCs w:val="20"/>
              </w:rPr>
              <w:t>гры"</w:t>
            </w:r>
          </w:p>
        </w:tc>
        <w:tc>
          <w:tcPr>
            <w:tcW w:w="8646" w:type="dxa"/>
            <w:gridSpan w:val="2"/>
          </w:tcPr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1. Работы в составе инженерно-геодезических изысканий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1.1. Создание опорных геодезических сетей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1.4. Трассирование линейных объектов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1.5. Инженерно-гидрографические работы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 Работы в составе инженерно-геологических изысканий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2.1. Инженерно-геологическая съемка в масштабах 1:500 - 1:25000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2.4. Гидрогеологические исследования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2.5. Инженерно-геофизические исследования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2.6. Инженерно-геокриологические исследования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 Работы в составе инженерно-гидрометеорологических изысканий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3.1. Метеорологические наблюдения и изучение гидрологического режима водных объектов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3.4. Исследования ледового режима водных объектов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 Работы в составе инженерно-экологических изысканий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4.1. Инженерно-экологическая съемка территории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5. Работы в составе инженерно-геотехнических изысканий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</w:t>
            </w:r>
          </w:p>
          <w:p w:rsidR="00ED668D" w:rsidRPr="00ED668D" w:rsidRDefault="00ED668D" w:rsidP="00ED668D">
            <w:pPr>
              <w:rPr>
                <w:sz w:val="12"/>
                <w:szCs w:val="12"/>
              </w:rPr>
            </w:pPr>
            <w:r w:rsidRPr="00ED668D">
              <w:rPr>
                <w:sz w:val="12"/>
                <w:szCs w:val="12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1134" w:type="dxa"/>
          </w:tcPr>
          <w:p w:rsidR="00ED668D" w:rsidRPr="00ED668D" w:rsidRDefault="00ED668D" w:rsidP="00711DE5">
            <w:pPr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8602272831</w:t>
            </w:r>
          </w:p>
        </w:tc>
        <w:tc>
          <w:tcPr>
            <w:tcW w:w="1418" w:type="dxa"/>
          </w:tcPr>
          <w:p w:rsidR="00ED668D" w:rsidRPr="00ED668D" w:rsidRDefault="00ED668D" w:rsidP="00711DE5">
            <w:pPr>
              <w:jc w:val="both"/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1168617071710</w:t>
            </w:r>
          </w:p>
        </w:tc>
        <w:tc>
          <w:tcPr>
            <w:tcW w:w="1275" w:type="dxa"/>
          </w:tcPr>
          <w:p w:rsidR="00ED668D" w:rsidRPr="00ED668D" w:rsidRDefault="00ED668D" w:rsidP="00711DE5">
            <w:pPr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628401, Ханты-Мансийский автономный округ-Югра,Тюменской области, город Сургут, ул. Базовая, д.1/1, оф. 1.</w:t>
            </w:r>
          </w:p>
        </w:tc>
        <w:tc>
          <w:tcPr>
            <w:tcW w:w="850" w:type="dxa"/>
          </w:tcPr>
          <w:p w:rsidR="00ED668D" w:rsidRPr="00ED668D" w:rsidRDefault="00ED668D" w:rsidP="00711DE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D668D">
              <w:rPr>
                <w:sz w:val="20"/>
                <w:szCs w:val="20"/>
              </w:rPr>
              <w:t>Добавлены группы видов работ: 1, 2, 3, 4, 5</w:t>
            </w:r>
            <w:r w:rsidR="0096119C">
              <w:rPr>
                <w:sz w:val="20"/>
                <w:szCs w:val="20"/>
              </w:rPr>
              <w:t>, изменены сведения о юридическом лице в связи с реорганизацией</w:t>
            </w:r>
            <w:r w:rsidRPr="00ED668D">
              <w:rPr>
                <w:sz w:val="20"/>
                <w:szCs w:val="20"/>
              </w:rPr>
              <w:t>.</w:t>
            </w:r>
          </w:p>
        </w:tc>
      </w:tr>
      <w:tr w:rsidR="007A48BF" w:rsidRPr="00ED6A88" w:rsidTr="00961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8188" w:type="dxa"/>
            <w:gridSpan w:val="4"/>
            <w:vAlign w:val="bottom"/>
          </w:tcPr>
          <w:p w:rsidR="00464A4B" w:rsidRDefault="00464A4B" w:rsidP="0096119C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7A48BF" w:rsidRPr="00ED6A88" w:rsidRDefault="0096119C" w:rsidP="0096119C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827" w:type="dxa"/>
            <w:gridSpan w:val="2"/>
            <w:vAlign w:val="bottom"/>
          </w:tcPr>
          <w:p w:rsidR="007A48BF" w:rsidRPr="00ED6A88" w:rsidRDefault="007A48BF" w:rsidP="0096119C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06" w:type="dxa"/>
            <w:gridSpan w:val="4"/>
            <w:vAlign w:val="bottom"/>
          </w:tcPr>
          <w:p w:rsidR="00464A4B" w:rsidRDefault="00464A4B" w:rsidP="0096119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A48BF" w:rsidRPr="00ED6A88" w:rsidRDefault="0096119C" w:rsidP="0096119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С.В. Савенков</w:t>
            </w:r>
          </w:p>
        </w:tc>
      </w:tr>
    </w:tbl>
    <w:p w:rsidR="00D125B0" w:rsidRDefault="00D125B0" w:rsidP="001F15DC">
      <w:pPr>
        <w:pStyle w:val="1"/>
        <w:ind w:left="0"/>
        <w:jc w:val="center"/>
        <w:rPr>
          <w:sz w:val="20"/>
          <w:szCs w:val="20"/>
        </w:rPr>
      </w:pPr>
    </w:p>
    <w:sectPr w:rsidR="00D125B0" w:rsidSect="0096119C">
      <w:headerReference w:type="default" r:id="rId11"/>
      <w:footerReference w:type="default" r:id="rId12"/>
      <w:headerReference w:type="first" r:id="rId13"/>
      <w:pgSz w:w="16840" w:h="11907" w:orient="landscape" w:code="9"/>
      <w:pgMar w:top="709" w:right="538" w:bottom="28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Default="00916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423" w:rsidRDefault="009164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9582"/>
      <w:docPartObj>
        <w:docPartGallery w:val="Page Numbers (Bottom of Page)"/>
        <w:docPartUnique/>
      </w:docPartObj>
    </w:sdtPr>
    <w:sdtEndPr/>
    <w:sdtContent>
      <w:p w:rsidR="00916423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423" w:rsidRDefault="00916423" w:rsidP="00806F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</w:t>
    </w:r>
    <w:r>
      <w:rPr>
        <w:color w:val="7F7F7F" w:themeColor="text1" w:themeTint="80"/>
        <w:sz w:val="14"/>
        <w:szCs w:val="14"/>
      </w:rPr>
      <w:t>изыскания</w:t>
    </w:r>
    <w:r w:rsidRPr="00EE6B86">
      <w:rPr>
        <w:color w:val="7F7F7F" w:themeColor="text1" w:themeTint="80"/>
        <w:sz w:val="14"/>
        <w:szCs w:val="14"/>
      </w:rPr>
      <w:t>-Альянс»</w:t>
    </w:r>
  </w:p>
  <w:p w:rsidR="00916423" w:rsidRPr="005F3710" w:rsidRDefault="007A48BF" w:rsidP="00004536">
    <w:pPr>
      <w:pStyle w:val="a8"/>
      <w:jc w:val="right"/>
    </w:pPr>
    <w:r w:rsidRPr="00EE6B86">
      <w:rPr>
        <w:color w:val="7F7F7F" w:themeColor="text1" w:themeTint="80"/>
        <w:sz w:val="14"/>
        <w:szCs w:val="14"/>
      </w:rPr>
      <w:t xml:space="preserve">от </w:t>
    </w:r>
    <w:r w:rsidR="00ED668D">
      <w:rPr>
        <w:color w:val="7F7F7F" w:themeColor="text1" w:themeTint="80"/>
        <w:sz w:val="14"/>
        <w:szCs w:val="14"/>
      </w:rPr>
      <w:t>17.11.2016 № 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4CE9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6D13-28AA-4774-AD12-29FC7CFC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2</cp:revision>
  <cp:lastPrinted>2016-08-29T12:51:00Z</cp:lastPrinted>
  <dcterms:created xsi:type="dcterms:W3CDTF">2016-11-14T15:08:00Z</dcterms:created>
  <dcterms:modified xsi:type="dcterms:W3CDTF">2016-11-14T15:08:00Z</dcterms:modified>
</cp:coreProperties>
</file>