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6614C">
        <w:rPr>
          <w:rFonts w:ascii="Times New Roman" w:hAnsi="Times New Roman"/>
          <w:caps/>
          <w:color w:val="000000"/>
          <w:sz w:val="18"/>
          <w:szCs w:val="20"/>
        </w:rPr>
        <w:t>428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66614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13.09.2023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66614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13.09.2023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66614C" w:rsidP="0066614C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СтройСпецКомплект</w:t>
      </w:r>
      <w:proofErr w:type="spellEnd"/>
      <w:r>
        <w:rPr>
          <w:bCs/>
          <w:color w:val="000000"/>
          <w:sz w:val="18"/>
        </w:rPr>
        <w:t xml:space="preserve">», Адрес: 111524, РФ, г. Москва, </w:t>
      </w:r>
      <w:proofErr w:type="spellStart"/>
      <w:r>
        <w:rPr>
          <w:bCs/>
          <w:color w:val="000000"/>
          <w:sz w:val="18"/>
        </w:rPr>
        <w:t>вн</w:t>
      </w:r>
      <w:proofErr w:type="spellEnd"/>
      <w:r>
        <w:rPr>
          <w:bCs/>
          <w:color w:val="000000"/>
          <w:sz w:val="18"/>
        </w:rPr>
        <w:t xml:space="preserve">. тер. Г. Муниципальный округ Перово, ул. </w:t>
      </w:r>
      <w:proofErr w:type="gramStart"/>
      <w:r>
        <w:rPr>
          <w:bCs/>
          <w:color w:val="000000"/>
          <w:sz w:val="18"/>
        </w:rPr>
        <w:t>Электродная</w:t>
      </w:r>
      <w:proofErr w:type="gramEnd"/>
      <w:r>
        <w:rPr>
          <w:bCs/>
          <w:color w:val="000000"/>
          <w:sz w:val="18"/>
        </w:rPr>
        <w:t>, д. 9, стр. 3, ИНН (7720711530) - при условии уплаты взноса в компенсационный фонд возмещения вреда (1 уровень ответственности по обязательствам);</w:t>
      </w:r>
    </w:p>
    <w:p w:rsidR="0066614C" w:rsidRPr="0066614C" w:rsidRDefault="0066614C" w:rsidP="0066614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314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6614C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17F8-C525-42FB-9A94-D86FF408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2023-09-13T09:17:00Z</cp:lastPrinted>
  <dcterms:created xsi:type="dcterms:W3CDTF">2023-09-13T09:16:00Z</dcterms:created>
  <dcterms:modified xsi:type="dcterms:W3CDTF">2023-09-13T09:17:00Z</dcterms:modified>
</cp:coreProperties>
</file>