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D09AD">
        <w:rPr>
          <w:rFonts w:ascii="Times New Roman" w:hAnsi="Times New Roman"/>
          <w:caps/>
          <w:color w:val="000000"/>
          <w:sz w:val="18"/>
          <w:szCs w:val="20"/>
        </w:rPr>
        <w:t>415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D09A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31.05.2023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D09A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31.05.2023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D09AD" w:rsidP="003D09A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 xml:space="preserve">- Акционерное общество «АК ИНЖИНИРИНГ», Адрес: 660064, РФ, Красноярский край, г. Красноярск, ул. Капитанская, д. 12,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219, ИНН (2466287970) - при условии уплаты взноса в компенсационный фонд возмещения вреда (1 уровень ответственности по обязательствам);</w:t>
      </w:r>
      <w:proofErr w:type="gramEnd"/>
    </w:p>
    <w:p w:rsidR="003D09AD" w:rsidRPr="003D09AD" w:rsidRDefault="003D09AD" w:rsidP="003D09A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06582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09AD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E36D-2BBE-4B1D-96F9-8B24D3B6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2023-05-31T11:16:00Z</cp:lastPrinted>
  <dcterms:created xsi:type="dcterms:W3CDTF">2023-05-31T11:13:00Z</dcterms:created>
  <dcterms:modified xsi:type="dcterms:W3CDTF">2023-05-31T11:16:00Z</dcterms:modified>
</cp:coreProperties>
</file>