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03"/>
        <w:gridCol w:w="1483"/>
        <w:gridCol w:w="5210"/>
      </w:tblGrid>
      <w:tr w:rsidR="005E3E7D" w:rsidRPr="00177056" w14:paraId="6D9C9CC6" w14:textId="77777777" w:rsidTr="005E3E7D">
        <w:tc>
          <w:tcPr>
            <w:tcW w:w="3303" w:type="dxa"/>
            <w:shd w:val="clear" w:color="auto" w:fill="auto"/>
          </w:tcPr>
          <w:p w14:paraId="6D9C9CBB" w14:textId="77777777" w:rsidR="005E3E7D" w:rsidRPr="00177056" w:rsidRDefault="005E3E7D" w:rsidP="005366D5">
            <w:pPr>
              <w:rPr>
                <w:sz w:val="24"/>
                <w:szCs w:val="24"/>
              </w:rPr>
            </w:pPr>
          </w:p>
        </w:tc>
        <w:tc>
          <w:tcPr>
            <w:tcW w:w="1483" w:type="dxa"/>
            <w:shd w:val="clear" w:color="auto" w:fill="auto"/>
          </w:tcPr>
          <w:p w14:paraId="6D9C9CBC" w14:textId="77777777" w:rsidR="005E3E7D" w:rsidRPr="00177056" w:rsidRDefault="005E3E7D" w:rsidP="005366D5">
            <w:pPr>
              <w:rPr>
                <w:sz w:val="24"/>
                <w:szCs w:val="24"/>
              </w:rPr>
            </w:pPr>
          </w:p>
        </w:tc>
        <w:tc>
          <w:tcPr>
            <w:tcW w:w="5210" w:type="dxa"/>
            <w:vMerge w:val="restart"/>
            <w:shd w:val="clear" w:color="auto" w:fill="auto"/>
          </w:tcPr>
          <w:p w14:paraId="6D9C9CBD" w14:textId="77777777" w:rsidR="005E3E7D" w:rsidRPr="00177056" w:rsidRDefault="005E3E7D" w:rsidP="005366D5">
            <w:pPr>
              <w:ind w:firstLine="0"/>
              <w:rPr>
                <w:sz w:val="24"/>
                <w:szCs w:val="24"/>
              </w:rPr>
            </w:pPr>
            <w:r w:rsidRPr="00177056">
              <w:rPr>
                <w:sz w:val="24"/>
                <w:szCs w:val="24"/>
              </w:rPr>
              <w:t>УТВЕРЖДЕНО</w:t>
            </w:r>
          </w:p>
          <w:p w14:paraId="6D9C9CBE" w14:textId="77777777" w:rsidR="005E3E7D" w:rsidRPr="00177056" w:rsidRDefault="005E3E7D" w:rsidP="005366D5">
            <w:pPr>
              <w:ind w:firstLine="0"/>
              <w:rPr>
                <w:sz w:val="24"/>
                <w:szCs w:val="24"/>
              </w:rPr>
            </w:pPr>
            <w:r w:rsidRPr="00177056">
              <w:rPr>
                <w:sz w:val="24"/>
                <w:szCs w:val="24"/>
              </w:rPr>
              <w:t xml:space="preserve">Решением Совета </w:t>
            </w:r>
          </w:p>
          <w:p w14:paraId="6D9C9CBF" w14:textId="3B95B874" w:rsidR="005E3E7D" w:rsidRPr="00177056" w:rsidRDefault="005E3E7D" w:rsidP="005366D5">
            <w:pPr>
              <w:ind w:firstLine="0"/>
              <w:rPr>
                <w:sz w:val="24"/>
                <w:szCs w:val="24"/>
              </w:rPr>
            </w:pPr>
            <w:r w:rsidRPr="00177056">
              <w:rPr>
                <w:sz w:val="24"/>
                <w:szCs w:val="24"/>
              </w:rPr>
              <w:t>НП СРО «Нефтегаз</w:t>
            </w:r>
            <w:r w:rsidR="00D56FD6">
              <w:rPr>
                <w:sz w:val="24"/>
                <w:szCs w:val="24"/>
              </w:rPr>
              <w:t>изыскания</w:t>
            </w:r>
            <w:r w:rsidRPr="00177056">
              <w:rPr>
                <w:sz w:val="24"/>
                <w:szCs w:val="24"/>
              </w:rPr>
              <w:t>-Альянс»</w:t>
            </w:r>
          </w:p>
          <w:p w14:paraId="6D9C9CC0" w14:textId="4139C571" w:rsidR="005E3E7D" w:rsidRPr="00177056" w:rsidRDefault="005E3E7D" w:rsidP="005366D5">
            <w:pPr>
              <w:ind w:firstLine="0"/>
              <w:rPr>
                <w:sz w:val="24"/>
                <w:szCs w:val="24"/>
              </w:rPr>
            </w:pPr>
            <w:r w:rsidRPr="00177056">
              <w:rPr>
                <w:sz w:val="24"/>
                <w:szCs w:val="24"/>
              </w:rPr>
              <w:t xml:space="preserve">от </w:t>
            </w:r>
            <w:r w:rsidR="00173A40">
              <w:rPr>
                <w:sz w:val="24"/>
                <w:szCs w:val="24"/>
              </w:rPr>
              <w:t>23.06.2017</w:t>
            </w:r>
            <w:r w:rsidRPr="00177056">
              <w:rPr>
                <w:sz w:val="24"/>
                <w:szCs w:val="24"/>
              </w:rPr>
              <w:t xml:space="preserve">, протокол № </w:t>
            </w:r>
            <w:r w:rsidR="00173A40">
              <w:rPr>
                <w:sz w:val="24"/>
                <w:szCs w:val="24"/>
              </w:rPr>
              <w:t>77</w:t>
            </w:r>
          </w:p>
          <w:p w14:paraId="6D9C9CC1" w14:textId="3A93F972" w:rsidR="005E3E7D" w:rsidRPr="00177056" w:rsidRDefault="005E3E7D" w:rsidP="005366D5">
            <w:pPr>
              <w:ind w:firstLine="34"/>
              <w:rPr>
                <w:sz w:val="24"/>
                <w:szCs w:val="24"/>
              </w:rPr>
            </w:pPr>
            <w:r w:rsidRPr="00177056">
              <w:rPr>
                <w:sz w:val="24"/>
                <w:szCs w:val="24"/>
              </w:rPr>
              <w:t xml:space="preserve">Приложение </w:t>
            </w:r>
            <w:r w:rsidR="00173A40">
              <w:rPr>
                <w:sz w:val="24"/>
                <w:szCs w:val="24"/>
              </w:rPr>
              <w:t>7</w:t>
            </w:r>
            <w:bookmarkStart w:id="0" w:name="_GoBack"/>
            <w:bookmarkEnd w:id="0"/>
          </w:p>
          <w:p w14:paraId="6D9C9CC2" w14:textId="77777777" w:rsidR="005E3E7D" w:rsidRPr="00177056" w:rsidRDefault="005E3E7D" w:rsidP="005366D5">
            <w:pPr>
              <w:ind w:firstLine="34"/>
              <w:rPr>
                <w:sz w:val="24"/>
                <w:szCs w:val="24"/>
              </w:rPr>
            </w:pPr>
          </w:p>
          <w:p w14:paraId="6D9C9CC3" w14:textId="77777777" w:rsidR="005E3E7D" w:rsidRPr="00177056" w:rsidRDefault="005E3E7D" w:rsidP="005366D5">
            <w:pPr>
              <w:ind w:firstLine="34"/>
              <w:rPr>
                <w:sz w:val="24"/>
                <w:szCs w:val="24"/>
              </w:rPr>
            </w:pPr>
            <w:r w:rsidRPr="00177056">
              <w:rPr>
                <w:sz w:val="24"/>
                <w:szCs w:val="24"/>
              </w:rPr>
              <w:t>Председатель</w:t>
            </w:r>
          </w:p>
          <w:p w14:paraId="6D9C9CC4" w14:textId="77777777" w:rsidR="005E3E7D" w:rsidRPr="00177056" w:rsidRDefault="005E3E7D" w:rsidP="005366D5">
            <w:pPr>
              <w:ind w:firstLine="34"/>
              <w:rPr>
                <w:sz w:val="24"/>
                <w:szCs w:val="24"/>
              </w:rPr>
            </w:pPr>
          </w:p>
          <w:p w14:paraId="6D9C9CC5" w14:textId="0B46F681" w:rsidR="005E3E7D" w:rsidRPr="00177056" w:rsidRDefault="005E3E7D" w:rsidP="00D56FD6">
            <w:pPr>
              <w:ind w:firstLine="34"/>
              <w:rPr>
                <w:sz w:val="24"/>
                <w:szCs w:val="24"/>
              </w:rPr>
            </w:pPr>
            <w:r w:rsidRPr="00177056">
              <w:rPr>
                <w:sz w:val="24"/>
                <w:szCs w:val="24"/>
              </w:rPr>
              <w:t>_____________________</w:t>
            </w:r>
            <w:r w:rsidR="00D56FD6">
              <w:rPr>
                <w:sz w:val="24"/>
                <w:szCs w:val="24"/>
              </w:rPr>
              <w:t>С.В. Савенков</w:t>
            </w:r>
          </w:p>
        </w:tc>
      </w:tr>
      <w:tr w:rsidR="005E3E7D" w:rsidRPr="00177056" w14:paraId="6D9C9CCA" w14:textId="77777777" w:rsidTr="005E3E7D">
        <w:tc>
          <w:tcPr>
            <w:tcW w:w="3303" w:type="dxa"/>
            <w:shd w:val="clear" w:color="auto" w:fill="auto"/>
          </w:tcPr>
          <w:p w14:paraId="6D9C9CC7" w14:textId="77777777" w:rsidR="005E3E7D" w:rsidRPr="00177056" w:rsidRDefault="005E3E7D" w:rsidP="005366D5">
            <w:pPr>
              <w:rPr>
                <w:sz w:val="24"/>
                <w:szCs w:val="24"/>
              </w:rPr>
            </w:pPr>
          </w:p>
        </w:tc>
        <w:tc>
          <w:tcPr>
            <w:tcW w:w="1483" w:type="dxa"/>
            <w:shd w:val="clear" w:color="auto" w:fill="auto"/>
          </w:tcPr>
          <w:p w14:paraId="6D9C9CC8" w14:textId="77777777" w:rsidR="005E3E7D" w:rsidRPr="00177056" w:rsidRDefault="005E3E7D" w:rsidP="005366D5">
            <w:pPr>
              <w:rPr>
                <w:sz w:val="24"/>
                <w:szCs w:val="24"/>
              </w:rPr>
            </w:pPr>
          </w:p>
        </w:tc>
        <w:tc>
          <w:tcPr>
            <w:tcW w:w="5210" w:type="dxa"/>
            <w:vMerge/>
            <w:shd w:val="clear" w:color="auto" w:fill="auto"/>
          </w:tcPr>
          <w:p w14:paraId="6D9C9CC9" w14:textId="77777777" w:rsidR="005E3E7D" w:rsidRPr="00177056" w:rsidRDefault="005E3E7D" w:rsidP="005366D5">
            <w:pPr>
              <w:rPr>
                <w:sz w:val="24"/>
                <w:szCs w:val="24"/>
              </w:rPr>
            </w:pPr>
          </w:p>
        </w:tc>
      </w:tr>
      <w:tr w:rsidR="005E3E7D" w:rsidRPr="00177056" w14:paraId="6D9C9CCE" w14:textId="77777777" w:rsidTr="005E3E7D">
        <w:tc>
          <w:tcPr>
            <w:tcW w:w="3303" w:type="dxa"/>
            <w:shd w:val="clear" w:color="auto" w:fill="auto"/>
          </w:tcPr>
          <w:p w14:paraId="6D9C9CCB" w14:textId="77777777" w:rsidR="005E3E7D" w:rsidRPr="00177056" w:rsidRDefault="005E3E7D" w:rsidP="005366D5">
            <w:pPr>
              <w:rPr>
                <w:sz w:val="24"/>
                <w:szCs w:val="24"/>
              </w:rPr>
            </w:pPr>
          </w:p>
        </w:tc>
        <w:tc>
          <w:tcPr>
            <w:tcW w:w="1483" w:type="dxa"/>
            <w:shd w:val="clear" w:color="auto" w:fill="auto"/>
          </w:tcPr>
          <w:p w14:paraId="6D9C9CCC" w14:textId="77777777" w:rsidR="005E3E7D" w:rsidRPr="00177056" w:rsidRDefault="005E3E7D" w:rsidP="005366D5">
            <w:pPr>
              <w:rPr>
                <w:sz w:val="24"/>
                <w:szCs w:val="24"/>
              </w:rPr>
            </w:pPr>
          </w:p>
        </w:tc>
        <w:tc>
          <w:tcPr>
            <w:tcW w:w="5210" w:type="dxa"/>
            <w:vMerge/>
            <w:shd w:val="clear" w:color="auto" w:fill="auto"/>
          </w:tcPr>
          <w:p w14:paraId="6D9C9CCD" w14:textId="77777777" w:rsidR="005E3E7D" w:rsidRPr="00177056" w:rsidRDefault="005E3E7D" w:rsidP="005366D5">
            <w:pPr>
              <w:rPr>
                <w:sz w:val="24"/>
                <w:szCs w:val="24"/>
              </w:rPr>
            </w:pPr>
          </w:p>
        </w:tc>
      </w:tr>
    </w:tbl>
    <w:p w14:paraId="6D9C9CCF" w14:textId="77777777" w:rsidR="005E3E7D" w:rsidRPr="00177056" w:rsidRDefault="005E3E7D" w:rsidP="005E3E7D">
      <w:pPr>
        <w:rPr>
          <w:sz w:val="24"/>
          <w:szCs w:val="24"/>
        </w:rPr>
      </w:pPr>
    </w:p>
    <w:p w14:paraId="6D9C9CD0" w14:textId="77777777" w:rsidR="005E3E7D" w:rsidRPr="00177056" w:rsidRDefault="005E3E7D" w:rsidP="005E3E7D">
      <w:pPr>
        <w:rPr>
          <w:sz w:val="24"/>
          <w:szCs w:val="24"/>
        </w:rPr>
      </w:pPr>
    </w:p>
    <w:p w14:paraId="6D9C9CD1" w14:textId="77777777" w:rsidR="005E3E7D" w:rsidRPr="00177056" w:rsidRDefault="005E3E7D" w:rsidP="005E3E7D">
      <w:pPr>
        <w:rPr>
          <w:sz w:val="24"/>
          <w:szCs w:val="24"/>
        </w:rPr>
      </w:pPr>
    </w:p>
    <w:p w14:paraId="6D9C9CD2" w14:textId="77777777" w:rsidR="005E3E7D" w:rsidRPr="00177056" w:rsidRDefault="005E3E7D" w:rsidP="005E3E7D">
      <w:pPr>
        <w:rPr>
          <w:sz w:val="24"/>
          <w:szCs w:val="24"/>
        </w:rPr>
      </w:pPr>
    </w:p>
    <w:p w14:paraId="6D9C9CD3" w14:textId="77777777" w:rsidR="005E3E7D" w:rsidRPr="00177056" w:rsidRDefault="005E3E7D" w:rsidP="005E3E7D">
      <w:pPr>
        <w:rPr>
          <w:sz w:val="24"/>
          <w:szCs w:val="24"/>
        </w:rPr>
      </w:pPr>
    </w:p>
    <w:p w14:paraId="6D9C9CD4" w14:textId="77777777" w:rsidR="005E3E7D" w:rsidRPr="00177056" w:rsidRDefault="005E3E7D" w:rsidP="005E3E7D">
      <w:pPr>
        <w:rPr>
          <w:sz w:val="24"/>
          <w:szCs w:val="24"/>
        </w:rPr>
      </w:pPr>
    </w:p>
    <w:p w14:paraId="6D9C9CD5" w14:textId="77777777" w:rsidR="005E3E7D" w:rsidRPr="00177056" w:rsidRDefault="005E3E7D" w:rsidP="005E3E7D">
      <w:pPr>
        <w:rPr>
          <w:sz w:val="24"/>
          <w:szCs w:val="24"/>
        </w:rPr>
      </w:pPr>
    </w:p>
    <w:p w14:paraId="6D9C9CD6" w14:textId="77777777" w:rsidR="005E3E7D" w:rsidRPr="00177056" w:rsidRDefault="005E3E7D" w:rsidP="005E3E7D">
      <w:pPr>
        <w:rPr>
          <w:sz w:val="24"/>
          <w:szCs w:val="24"/>
        </w:rPr>
      </w:pPr>
    </w:p>
    <w:p w14:paraId="6D9C9CD7" w14:textId="77777777" w:rsidR="005E3E7D" w:rsidRPr="00177056" w:rsidRDefault="005E3E7D" w:rsidP="005E3E7D">
      <w:pPr>
        <w:rPr>
          <w:sz w:val="24"/>
          <w:szCs w:val="24"/>
        </w:rPr>
      </w:pPr>
    </w:p>
    <w:p w14:paraId="6D9C9CD8" w14:textId="77777777" w:rsidR="005E3E7D" w:rsidRPr="00177056" w:rsidRDefault="005E3E7D" w:rsidP="005E3E7D">
      <w:pPr>
        <w:ind w:firstLine="0"/>
        <w:jc w:val="center"/>
        <w:rPr>
          <w:b/>
          <w:sz w:val="24"/>
          <w:szCs w:val="24"/>
        </w:rPr>
      </w:pPr>
      <w:r w:rsidRPr="00177056">
        <w:rPr>
          <w:b/>
          <w:sz w:val="24"/>
          <w:szCs w:val="24"/>
        </w:rPr>
        <w:t xml:space="preserve">Положение </w:t>
      </w:r>
    </w:p>
    <w:p w14:paraId="15914E5B" w14:textId="77777777" w:rsidR="00B55F97" w:rsidRDefault="00B55F97" w:rsidP="005E3E7D">
      <w:pPr>
        <w:ind w:firstLine="0"/>
        <w:jc w:val="center"/>
        <w:rPr>
          <w:b/>
          <w:sz w:val="24"/>
          <w:szCs w:val="24"/>
        </w:rPr>
      </w:pPr>
      <w:r w:rsidRPr="00B55F97">
        <w:rPr>
          <w:b/>
          <w:sz w:val="24"/>
          <w:szCs w:val="24"/>
        </w:rPr>
        <w:t xml:space="preserve">об организации профессионального обучения, аттестации работников членов </w:t>
      </w:r>
    </w:p>
    <w:p w14:paraId="6D9C9CDA" w14:textId="024A065D" w:rsidR="005E3E7D" w:rsidRPr="00177056" w:rsidRDefault="005E3E7D" w:rsidP="005E3E7D">
      <w:pPr>
        <w:ind w:firstLine="0"/>
        <w:jc w:val="center"/>
        <w:rPr>
          <w:b/>
          <w:sz w:val="24"/>
          <w:szCs w:val="24"/>
        </w:rPr>
      </w:pPr>
      <w:r w:rsidRPr="00177056">
        <w:rPr>
          <w:b/>
          <w:sz w:val="24"/>
          <w:szCs w:val="24"/>
        </w:rPr>
        <w:t>НП СРО «Нефтегаз</w:t>
      </w:r>
      <w:r w:rsidR="00D56FD6">
        <w:rPr>
          <w:b/>
          <w:sz w:val="24"/>
          <w:szCs w:val="24"/>
        </w:rPr>
        <w:t>изыскания</w:t>
      </w:r>
      <w:r w:rsidRPr="00177056">
        <w:rPr>
          <w:b/>
          <w:sz w:val="24"/>
          <w:szCs w:val="24"/>
        </w:rPr>
        <w:t>-Альянс»</w:t>
      </w:r>
    </w:p>
    <w:p w14:paraId="6D9C9CDB" w14:textId="77777777" w:rsidR="005E3E7D" w:rsidRPr="00177056" w:rsidRDefault="005E3E7D" w:rsidP="005E3E7D">
      <w:pPr>
        <w:rPr>
          <w:sz w:val="24"/>
          <w:szCs w:val="24"/>
        </w:rPr>
      </w:pPr>
    </w:p>
    <w:p w14:paraId="6D9C9CDC" w14:textId="77777777" w:rsidR="005E3E7D" w:rsidRPr="00177056" w:rsidRDefault="005E3E7D" w:rsidP="005E3E7D">
      <w:pPr>
        <w:rPr>
          <w:sz w:val="24"/>
          <w:szCs w:val="24"/>
        </w:rPr>
      </w:pPr>
    </w:p>
    <w:p w14:paraId="6D9C9CDD" w14:textId="77777777" w:rsidR="005E3E7D" w:rsidRPr="00177056" w:rsidRDefault="005E3E7D" w:rsidP="005E3E7D">
      <w:pPr>
        <w:rPr>
          <w:sz w:val="24"/>
          <w:szCs w:val="24"/>
        </w:rPr>
      </w:pPr>
    </w:p>
    <w:p w14:paraId="6D9C9CDE" w14:textId="77777777" w:rsidR="005E3E7D" w:rsidRPr="00177056" w:rsidRDefault="005E3E7D" w:rsidP="005E3E7D">
      <w:pPr>
        <w:rPr>
          <w:sz w:val="24"/>
          <w:szCs w:val="24"/>
        </w:rPr>
      </w:pPr>
    </w:p>
    <w:p w14:paraId="6D9C9CDF" w14:textId="77777777" w:rsidR="005E3E7D" w:rsidRPr="00177056" w:rsidRDefault="005E3E7D" w:rsidP="005E3E7D">
      <w:pPr>
        <w:rPr>
          <w:sz w:val="24"/>
          <w:szCs w:val="24"/>
        </w:rPr>
      </w:pPr>
    </w:p>
    <w:p w14:paraId="6D9C9CE0" w14:textId="77777777" w:rsidR="005E3E7D" w:rsidRPr="00177056" w:rsidRDefault="005E3E7D" w:rsidP="005E3E7D">
      <w:pPr>
        <w:rPr>
          <w:sz w:val="24"/>
          <w:szCs w:val="24"/>
        </w:rPr>
      </w:pPr>
    </w:p>
    <w:p w14:paraId="6D9C9CE1" w14:textId="77777777" w:rsidR="005E3E7D" w:rsidRPr="00177056" w:rsidRDefault="005E3E7D" w:rsidP="005E3E7D">
      <w:pPr>
        <w:rPr>
          <w:sz w:val="24"/>
          <w:szCs w:val="24"/>
        </w:rPr>
      </w:pPr>
    </w:p>
    <w:p w14:paraId="6D9C9CE2" w14:textId="77777777" w:rsidR="005E3E7D" w:rsidRPr="00177056" w:rsidRDefault="005E3E7D" w:rsidP="005E3E7D">
      <w:pPr>
        <w:rPr>
          <w:sz w:val="24"/>
          <w:szCs w:val="24"/>
        </w:rPr>
      </w:pPr>
    </w:p>
    <w:p w14:paraId="6D9C9CE3" w14:textId="77777777" w:rsidR="005E3E7D" w:rsidRPr="00177056" w:rsidRDefault="005E3E7D" w:rsidP="005E3E7D">
      <w:pPr>
        <w:rPr>
          <w:sz w:val="24"/>
          <w:szCs w:val="24"/>
        </w:rPr>
      </w:pPr>
    </w:p>
    <w:p w14:paraId="6D9C9CE4" w14:textId="77777777" w:rsidR="005E3E7D" w:rsidRPr="00177056" w:rsidRDefault="005E3E7D" w:rsidP="005E3E7D">
      <w:pPr>
        <w:rPr>
          <w:sz w:val="24"/>
          <w:szCs w:val="24"/>
        </w:rPr>
      </w:pPr>
    </w:p>
    <w:p w14:paraId="6D9C9CE5" w14:textId="77777777" w:rsidR="005E3E7D" w:rsidRPr="00177056" w:rsidRDefault="005E3E7D" w:rsidP="005E3E7D">
      <w:pPr>
        <w:rPr>
          <w:sz w:val="24"/>
          <w:szCs w:val="24"/>
        </w:rPr>
      </w:pPr>
    </w:p>
    <w:p w14:paraId="6D9C9CE6" w14:textId="77777777" w:rsidR="005E3E7D" w:rsidRPr="00177056" w:rsidRDefault="005E3E7D" w:rsidP="005E3E7D">
      <w:pPr>
        <w:rPr>
          <w:sz w:val="24"/>
          <w:szCs w:val="24"/>
        </w:rPr>
      </w:pPr>
    </w:p>
    <w:p w14:paraId="6D9C9CE7" w14:textId="77777777" w:rsidR="005E3E7D" w:rsidRPr="00177056" w:rsidRDefault="005E3E7D" w:rsidP="005E3E7D">
      <w:pPr>
        <w:rPr>
          <w:sz w:val="24"/>
          <w:szCs w:val="24"/>
        </w:rPr>
      </w:pPr>
    </w:p>
    <w:p w14:paraId="6D9C9CE8" w14:textId="77777777" w:rsidR="005E3E7D" w:rsidRPr="00177056" w:rsidRDefault="005E3E7D" w:rsidP="005E3E7D">
      <w:pPr>
        <w:rPr>
          <w:sz w:val="24"/>
          <w:szCs w:val="24"/>
        </w:rPr>
      </w:pPr>
    </w:p>
    <w:p w14:paraId="6D9C9CE9" w14:textId="77777777" w:rsidR="005E3E7D" w:rsidRPr="00177056" w:rsidRDefault="005E3E7D" w:rsidP="005E3E7D">
      <w:pPr>
        <w:rPr>
          <w:sz w:val="24"/>
          <w:szCs w:val="24"/>
        </w:rPr>
      </w:pPr>
    </w:p>
    <w:p w14:paraId="6D9C9CEA" w14:textId="77777777" w:rsidR="005E3E7D" w:rsidRPr="00177056" w:rsidRDefault="005E3E7D" w:rsidP="005E3E7D">
      <w:pPr>
        <w:rPr>
          <w:sz w:val="24"/>
          <w:szCs w:val="24"/>
        </w:rPr>
      </w:pPr>
    </w:p>
    <w:p w14:paraId="6D9C9CEB" w14:textId="77777777" w:rsidR="005E3E7D" w:rsidRPr="00177056" w:rsidRDefault="005E3E7D" w:rsidP="005E3E7D">
      <w:pPr>
        <w:rPr>
          <w:sz w:val="24"/>
          <w:szCs w:val="24"/>
        </w:rPr>
      </w:pPr>
    </w:p>
    <w:p w14:paraId="6D9C9CEC" w14:textId="77777777" w:rsidR="005E3E7D" w:rsidRPr="00177056" w:rsidRDefault="005E3E7D" w:rsidP="005E3E7D">
      <w:pPr>
        <w:rPr>
          <w:sz w:val="24"/>
          <w:szCs w:val="24"/>
        </w:rPr>
      </w:pPr>
    </w:p>
    <w:p w14:paraId="6D9C9CED" w14:textId="77777777" w:rsidR="005E3E7D" w:rsidRPr="00177056" w:rsidRDefault="005E3E7D" w:rsidP="005E3E7D">
      <w:pPr>
        <w:rPr>
          <w:sz w:val="24"/>
          <w:szCs w:val="24"/>
        </w:rPr>
      </w:pPr>
    </w:p>
    <w:p w14:paraId="6D9C9CEE" w14:textId="77777777" w:rsidR="005E3E7D" w:rsidRPr="00177056" w:rsidRDefault="005E3E7D" w:rsidP="005E3E7D">
      <w:pPr>
        <w:rPr>
          <w:sz w:val="24"/>
          <w:szCs w:val="24"/>
        </w:rPr>
      </w:pPr>
    </w:p>
    <w:p w14:paraId="6D9C9CEF" w14:textId="77777777" w:rsidR="005E3E7D" w:rsidRPr="00177056" w:rsidRDefault="005E3E7D" w:rsidP="005E3E7D">
      <w:pPr>
        <w:rPr>
          <w:sz w:val="24"/>
          <w:szCs w:val="24"/>
        </w:rPr>
      </w:pPr>
    </w:p>
    <w:p w14:paraId="6D9C9CF0" w14:textId="77777777" w:rsidR="005E3E7D" w:rsidRPr="00177056" w:rsidRDefault="005E3E7D" w:rsidP="005E3E7D">
      <w:pPr>
        <w:rPr>
          <w:sz w:val="24"/>
          <w:szCs w:val="24"/>
        </w:rPr>
      </w:pPr>
    </w:p>
    <w:p w14:paraId="6D9C9CF1" w14:textId="77777777" w:rsidR="005E3E7D" w:rsidRPr="00177056" w:rsidRDefault="005E3E7D" w:rsidP="005E3E7D">
      <w:pPr>
        <w:ind w:firstLine="0"/>
        <w:jc w:val="center"/>
        <w:rPr>
          <w:sz w:val="24"/>
          <w:szCs w:val="24"/>
        </w:rPr>
      </w:pPr>
    </w:p>
    <w:p w14:paraId="6D9C9CF2" w14:textId="77777777" w:rsidR="005E3E7D" w:rsidRPr="00177056" w:rsidRDefault="005E3E7D" w:rsidP="005E3E7D">
      <w:pPr>
        <w:ind w:firstLine="0"/>
        <w:jc w:val="center"/>
        <w:rPr>
          <w:sz w:val="24"/>
          <w:szCs w:val="24"/>
        </w:rPr>
      </w:pPr>
      <w:r w:rsidRPr="00177056">
        <w:rPr>
          <w:sz w:val="24"/>
          <w:szCs w:val="24"/>
        </w:rPr>
        <w:t>Москва</w:t>
      </w:r>
    </w:p>
    <w:p w14:paraId="6D9C9CF3" w14:textId="77777777" w:rsidR="005E3E7D" w:rsidRPr="00177056" w:rsidRDefault="005E3E7D" w:rsidP="005E3E7D">
      <w:pPr>
        <w:ind w:firstLine="0"/>
        <w:jc w:val="center"/>
        <w:rPr>
          <w:sz w:val="24"/>
          <w:szCs w:val="24"/>
        </w:rPr>
        <w:sectPr w:rsidR="005E3E7D" w:rsidRPr="00177056" w:rsidSect="00DD360A">
          <w:footerReference w:type="default" r:id="rId8"/>
          <w:pgSz w:w="11906" w:h="16838"/>
          <w:pgMar w:top="1134" w:right="850" w:bottom="1134" w:left="993" w:header="708" w:footer="708" w:gutter="0"/>
          <w:cols w:space="708"/>
          <w:titlePg/>
          <w:docGrid w:linePitch="360"/>
        </w:sectPr>
      </w:pPr>
      <w:r w:rsidRPr="00177056">
        <w:rPr>
          <w:sz w:val="24"/>
          <w:szCs w:val="24"/>
        </w:rPr>
        <w:t>2017</w:t>
      </w:r>
    </w:p>
    <w:p w14:paraId="6D9C9CF4" w14:textId="77777777" w:rsidR="009872CA" w:rsidRPr="00177056" w:rsidRDefault="009872CA" w:rsidP="009872CA">
      <w:pPr>
        <w:pStyle w:val="a3"/>
        <w:numPr>
          <w:ilvl w:val="0"/>
          <w:numId w:val="1"/>
        </w:numPr>
        <w:tabs>
          <w:tab w:val="left" w:pos="284"/>
        </w:tabs>
        <w:jc w:val="center"/>
        <w:rPr>
          <w:b/>
          <w:sz w:val="24"/>
          <w:szCs w:val="24"/>
        </w:rPr>
      </w:pPr>
      <w:r w:rsidRPr="00177056">
        <w:rPr>
          <w:b/>
          <w:sz w:val="24"/>
          <w:szCs w:val="24"/>
        </w:rPr>
        <w:lastRenderedPageBreak/>
        <w:t>Общие положения</w:t>
      </w:r>
    </w:p>
    <w:p w14:paraId="6D9C9CF5" w14:textId="77777777" w:rsidR="00E267CF" w:rsidRPr="00177056" w:rsidRDefault="00E267CF" w:rsidP="00E267CF">
      <w:pPr>
        <w:pStyle w:val="a3"/>
        <w:tabs>
          <w:tab w:val="left" w:pos="284"/>
        </w:tabs>
        <w:ind w:left="0" w:firstLine="0"/>
        <w:rPr>
          <w:b/>
          <w:sz w:val="24"/>
          <w:szCs w:val="24"/>
        </w:rPr>
      </w:pPr>
    </w:p>
    <w:p w14:paraId="6D9C9CF6" w14:textId="31638075" w:rsidR="009872CA" w:rsidRPr="00177056" w:rsidRDefault="009872CA" w:rsidP="00B55F97">
      <w:pPr>
        <w:pStyle w:val="a3"/>
        <w:numPr>
          <w:ilvl w:val="1"/>
          <w:numId w:val="1"/>
        </w:numPr>
        <w:rPr>
          <w:sz w:val="24"/>
          <w:szCs w:val="24"/>
        </w:rPr>
      </w:pPr>
      <w:r w:rsidRPr="00177056">
        <w:rPr>
          <w:sz w:val="24"/>
          <w:szCs w:val="24"/>
        </w:rPr>
        <w:t xml:space="preserve">Настоящее Положение </w:t>
      </w:r>
      <w:r w:rsidR="00B55F97" w:rsidRPr="00B55F97">
        <w:rPr>
          <w:sz w:val="24"/>
          <w:szCs w:val="24"/>
        </w:rPr>
        <w:t xml:space="preserve">об организации профессионального обучения, аттестации работников членов </w:t>
      </w:r>
      <w:r w:rsidRPr="00177056">
        <w:rPr>
          <w:sz w:val="24"/>
          <w:szCs w:val="24"/>
        </w:rPr>
        <w:t>НП СРО «Нефтегаз</w:t>
      </w:r>
      <w:r w:rsidR="00D56FD6">
        <w:rPr>
          <w:sz w:val="24"/>
          <w:szCs w:val="24"/>
        </w:rPr>
        <w:t>изыскания</w:t>
      </w:r>
      <w:r w:rsidRPr="00177056">
        <w:rPr>
          <w:sz w:val="24"/>
          <w:szCs w:val="24"/>
        </w:rPr>
        <w:t xml:space="preserve">-Альянс» (далее - Положение) устанавливает </w:t>
      </w:r>
      <w:r w:rsidR="00B55F97">
        <w:rPr>
          <w:sz w:val="24"/>
          <w:szCs w:val="24"/>
        </w:rPr>
        <w:t>основания и порядок осуществления в НП СРО «Нефтегаз</w:t>
      </w:r>
      <w:r w:rsidR="00D56FD6">
        <w:rPr>
          <w:sz w:val="24"/>
          <w:szCs w:val="24"/>
        </w:rPr>
        <w:t>изыскания</w:t>
      </w:r>
      <w:r w:rsidR="00B55F97">
        <w:rPr>
          <w:sz w:val="24"/>
          <w:szCs w:val="24"/>
        </w:rPr>
        <w:t xml:space="preserve">-Альянс» </w:t>
      </w:r>
      <w:r w:rsidR="00CD72D7">
        <w:rPr>
          <w:sz w:val="24"/>
          <w:szCs w:val="24"/>
        </w:rPr>
        <w:t xml:space="preserve">организации </w:t>
      </w:r>
      <w:r w:rsidR="00B55F97">
        <w:rPr>
          <w:sz w:val="24"/>
          <w:szCs w:val="24"/>
        </w:rPr>
        <w:t>профессионального обучения и аттестации</w:t>
      </w:r>
      <w:r w:rsidRPr="00177056">
        <w:rPr>
          <w:sz w:val="24"/>
          <w:szCs w:val="24"/>
        </w:rPr>
        <w:t>.</w:t>
      </w:r>
    </w:p>
    <w:p w14:paraId="724D976D" w14:textId="302D4B3C" w:rsidR="00CD72D7" w:rsidRDefault="00CD72D7" w:rsidP="009872CA">
      <w:pPr>
        <w:pStyle w:val="a3"/>
        <w:numPr>
          <w:ilvl w:val="1"/>
          <w:numId w:val="1"/>
        </w:numPr>
        <w:rPr>
          <w:sz w:val="24"/>
          <w:szCs w:val="24"/>
        </w:rPr>
      </w:pPr>
      <w:r>
        <w:rPr>
          <w:sz w:val="24"/>
          <w:szCs w:val="24"/>
        </w:rPr>
        <w:t>Положением также устанавливаются основания и порядок организации получения работниками членов НП СРО «Нефтегаз</w:t>
      </w:r>
      <w:r w:rsidR="00D56FD6">
        <w:rPr>
          <w:sz w:val="24"/>
          <w:szCs w:val="24"/>
        </w:rPr>
        <w:t>изыскания</w:t>
      </w:r>
      <w:r>
        <w:rPr>
          <w:sz w:val="24"/>
          <w:szCs w:val="24"/>
        </w:rPr>
        <w:t>-Альянс» дополнительного профессионального образования.</w:t>
      </w:r>
    </w:p>
    <w:p w14:paraId="6D9C9CF7" w14:textId="103CF2E8" w:rsidR="005E3E7D" w:rsidRPr="00177056" w:rsidRDefault="009872CA" w:rsidP="009872CA">
      <w:pPr>
        <w:pStyle w:val="a3"/>
        <w:numPr>
          <w:ilvl w:val="1"/>
          <w:numId w:val="1"/>
        </w:numPr>
        <w:rPr>
          <w:sz w:val="24"/>
          <w:szCs w:val="24"/>
        </w:rPr>
      </w:pPr>
      <w:r w:rsidRPr="00177056">
        <w:rPr>
          <w:sz w:val="24"/>
          <w:szCs w:val="24"/>
        </w:rPr>
        <w:t xml:space="preserve">Положение является внутренним документом Некоммерческого партнерства саморегулируемой организации «Объединение </w:t>
      </w:r>
      <w:r w:rsidR="00D56FD6">
        <w:rPr>
          <w:sz w:val="24"/>
          <w:szCs w:val="24"/>
        </w:rPr>
        <w:t>изыскателей для проектирования и строительства</w:t>
      </w:r>
      <w:r w:rsidRPr="00177056">
        <w:rPr>
          <w:sz w:val="24"/>
          <w:szCs w:val="24"/>
        </w:rPr>
        <w:t xml:space="preserve"> объектов топливно-энергетического комплекса «Нефтегаз</w:t>
      </w:r>
      <w:r w:rsidR="00D56FD6">
        <w:rPr>
          <w:sz w:val="24"/>
          <w:szCs w:val="24"/>
        </w:rPr>
        <w:t>изыскания</w:t>
      </w:r>
      <w:r w:rsidRPr="00177056">
        <w:rPr>
          <w:sz w:val="24"/>
          <w:szCs w:val="24"/>
        </w:rPr>
        <w:t>-Альянс» (далее - Партнерство). Правила, установленные Положением, обязательны для членов Партнерства, Партнерства и иных лиц в соответствии с пунктом 1.1 статьи 8 и статьей 181.1 Гражданского кодекса Российской Федерации, частью 4 статьи 4, частью 10 статьи 55.5 Градостроительного кодекса Российской Федерации.</w:t>
      </w:r>
    </w:p>
    <w:p w14:paraId="4A61038C" w14:textId="77777777" w:rsidR="007C348E" w:rsidRPr="00177056" w:rsidRDefault="007C348E" w:rsidP="007C348E">
      <w:pPr>
        <w:pStyle w:val="a3"/>
        <w:numPr>
          <w:ilvl w:val="1"/>
          <w:numId w:val="1"/>
        </w:numPr>
        <w:rPr>
          <w:sz w:val="24"/>
          <w:szCs w:val="24"/>
        </w:rPr>
      </w:pPr>
      <w:r w:rsidRPr="00177056">
        <w:rPr>
          <w:sz w:val="24"/>
          <w:szCs w:val="24"/>
        </w:rPr>
        <w:t>Установленные Положением правила применяются, поскольку законом и иными нормативными правовыми актами не предусмотрено иное.</w:t>
      </w:r>
    </w:p>
    <w:p w14:paraId="6D9C9CF8" w14:textId="77777777" w:rsidR="003C6332" w:rsidRPr="00177056" w:rsidRDefault="003C6332" w:rsidP="003C6332">
      <w:pPr>
        <w:pStyle w:val="a3"/>
        <w:ind w:left="0" w:firstLine="0"/>
        <w:rPr>
          <w:sz w:val="24"/>
          <w:szCs w:val="24"/>
        </w:rPr>
      </w:pPr>
    </w:p>
    <w:p w14:paraId="6D9C9CF9" w14:textId="578B5CED" w:rsidR="003C6332" w:rsidRPr="00177056" w:rsidRDefault="00CD72D7" w:rsidP="003C6332">
      <w:pPr>
        <w:pStyle w:val="a3"/>
        <w:numPr>
          <w:ilvl w:val="0"/>
          <w:numId w:val="1"/>
        </w:numPr>
        <w:tabs>
          <w:tab w:val="left" w:pos="284"/>
          <w:tab w:val="left" w:pos="567"/>
        </w:tabs>
        <w:jc w:val="center"/>
        <w:rPr>
          <w:b/>
          <w:sz w:val="24"/>
          <w:szCs w:val="24"/>
        </w:rPr>
      </w:pPr>
      <w:r>
        <w:rPr>
          <w:b/>
          <w:sz w:val="24"/>
          <w:szCs w:val="24"/>
        </w:rPr>
        <w:t>Профессиональное обучение</w:t>
      </w:r>
      <w:r w:rsidR="003616E8">
        <w:rPr>
          <w:b/>
          <w:sz w:val="24"/>
          <w:szCs w:val="24"/>
        </w:rPr>
        <w:t>, дополнительное профессиональное образование</w:t>
      </w:r>
    </w:p>
    <w:p w14:paraId="6D9C9CFA" w14:textId="77777777" w:rsidR="00E267CF" w:rsidRPr="00177056" w:rsidRDefault="00E267CF" w:rsidP="00E267CF">
      <w:pPr>
        <w:pStyle w:val="a3"/>
        <w:tabs>
          <w:tab w:val="left" w:pos="284"/>
          <w:tab w:val="left" w:pos="567"/>
        </w:tabs>
        <w:ind w:left="0" w:firstLine="0"/>
        <w:rPr>
          <w:b/>
          <w:sz w:val="24"/>
          <w:szCs w:val="24"/>
        </w:rPr>
      </w:pPr>
    </w:p>
    <w:p w14:paraId="6D9C9CFB" w14:textId="6E3CBDDB" w:rsidR="006C2D26" w:rsidRDefault="00CD72D7" w:rsidP="00CD72D7">
      <w:pPr>
        <w:pStyle w:val="a3"/>
        <w:numPr>
          <w:ilvl w:val="1"/>
          <w:numId w:val="1"/>
        </w:numPr>
        <w:rPr>
          <w:sz w:val="24"/>
          <w:szCs w:val="24"/>
        </w:rPr>
      </w:pPr>
      <w:r>
        <w:rPr>
          <w:sz w:val="24"/>
          <w:szCs w:val="24"/>
        </w:rPr>
        <w:t xml:space="preserve">Партнерство вправе организовывать профессиональное обучение и аттестацию работников членов Партнерства, а также членов Партнерства – индивидуальных предпринимателей посредством привлечения на основании договора </w:t>
      </w:r>
      <w:r w:rsidRPr="00CD72D7">
        <w:rPr>
          <w:sz w:val="24"/>
          <w:szCs w:val="24"/>
        </w:rPr>
        <w:t>организации, осуществляющ</w:t>
      </w:r>
      <w:r>
        <w:rPr>
          <w:sz w:val="24"/>
          <w:szCs w:val="24"/>
        </w:rPr>
        <w:t>ей</w:t>
      </w:r>
      <w:r w:rsidRPr="00CD72D7">
        <w:rPr>
          <w:sz w:val="24"/>
          <w:szCs w:val="24"/>
        </w:rPr>
        <w:t xml:space="preserve"> образовательную деятельность</w:t>
      </w:r>
      <w:r>
        <w:rPr>
          <w:sz w:val="24"/>
          <w:szCs w:val="24"/>
        </w:rPr>
        <w:t>.</w:t>
      </w:r>
    </w:p>
    <w:p w14:paraId="4EDA2710" w14:textId="77777777" w:rsidR="00E16119" w:rsidRDefault="00CD72D7" w:rsidP="005B044E">
      <w:pPr>
        <w:pStyle w:val="a3"/>
        <w:numPr>
          <w:ilvl w:val="1"/>
          <w:numId w:val="1"/>
        </w:numPr>
        <w:rPr>
          <w:sz w:val="24"/>
          <w:szCs w:val="24"/>
        </w:rPr>
      </w:pPr>
      <w:r>
        <w:rPr>
          <w:sz w:val="24"/>
          <w:szCs w:val="24"/>
        </w:rPr>
        <w:t xml:space="preserve">Под профессиональным обучением понимается </w:t>
      </w:r>
      <w:r w:rsidRPr="00CD72D7">
        <w:rPr>
          <w:sz w:val="24"/>
          <w:szCs w:val="24"/>
        </w:rPr>
        <w:t>вид образования, который направлен на приобретение</w:t>
      </w:r>
      <w:r w:rsidR="005B044E">
        <w:rPr>
          <w:sz w:val="24"/>
          <w:szCs w:val="24"/>
        </w:rPr>
        <w:t xml:space="preserve"> физическими лицами</w:t>
      </w:r>
      <w:r w:rsidRPr="00CD72D7">
        <w:rPr>
          <w:sz w:val="24"/>
          <w:szCs w:val="24"/>
        </w:rPr>
        <w:t xml:space="preserve"> </w:t>
      </w:r>
      <w:r w:rsidR="005B044E" w:rsidRPr="005B044E">
        <w:rPr>
          <w:sz w:val="24"/>
          <w:szCs w:val="24"/>
        </w:rPr>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005B044E">
        <w:rPr>
          <w:sz w:val="24"/>
          <w:szCs w:val="24"/>
        </w:rPr>
        <w:t xml:space="preserve"> </w:t>
      </w:r>
    </w:p>
    <w:p w14:paraId="2B4C7764" w14:textId="5B36AFEA" w:rsidR="00CD72D7" w:rsidRDefault="005B044E" w:rsidP="00E16119">
      <w:pPr>
        <w:pStyle w:val="a3"/>
        <w:numPr>
          <w:ilvl w:val="1"/>
          <w:numId w:val="1"/>
        </w:numPr>
        <w:rPr>
          <w:sz w:val="24"/>
          <w:szCs w:val="24"/>
        </w:rPr>
      </w:pPr>
      <w:proofErr w:type="gramStart"/>
      <w:r>
        <w:rPr>
          <w:sz w:val="24"/>
          <w:szCs w:val="24"/>
        </w:rPr>
        <w:t xml:space="preserve">Партнерство вправе организовывать профессиональное обучение </w:t>
      </w:r>
      <w:r w:rsidRPr="005B044E">
        <w:rPr>
          <w:sz w:val="24"/>
          <w:szCs w:val="24"/>
        </w:rPr>
        <w:t>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w:t>
      </w:r>
      <w:r w:rsidR="00E16119">
        <w:rPr>
          <w:sz w:val="24"/>
          <w:szCs w:val="24"/>
        </w:rPr>
        <w:t xml:space="preserve">а профессиональной деятельности, </w:t>
      </w:r>
      <w:r w:rsidR="00E16119" w:rsidRPr="00E16119">
        <w:rPr>
          <w:sz w:val="24"/>
          <w:szCs w:val="24"/>
        </w:rPr>
        <w:t>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00E16119">
        <w:rPr>
          <w:sz w:val="24"/>
          <w:szCs w:val="24"/>
        </w:rPr>
        <w:t>.</w:t>
      </w:r>
      <w:proofErr w:type="gramEnd"/>
      <w:r w:rsidR="00E16119">
        <w:rPr>
          <w:sz w:val="24"/>
          <w:szCs w:val="24"/>
        </w:rPr>
        <w:t xml:space="preserve"> Партнерство организовывает профессиональное обучение только лиц, сведения о которых заявлены членами Партнерства для подтверждения соответствия требованиям, которые Партнерство предъявляет к своим членам в стандартах и внутренних документах.</w:t>
      </w:r>
    </w:p>
    <w:p w14:paraId="239B908A" w14:textId="12F9D045" w:rsidR="00E16119" w:rsidRDefault="00E16119" w:rsidP="00E16119">
      <w:pPr>
        <w:pStyle w:val="a3"/>
        <w:numPr>
          <w:ilvl w:val="1"/>
          <w:numId w:val="1"/>
        </w:numPr>
        <w:rPr>
          <w:sz w:val="24"/>
          <w:szCs w:val="24"/>
        </w:rPr>
      </w:pPr>
      <w:r w:rsidRPr="00E16119">
        <w:rPr>
          <w:sz w:val="24"/>
          <w:szCs w:val="24"/>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57275ADF" w14:textId="2DC91B1E" w:rsidR="00CD72D7" w:rsidRDefault="00CD72D7" w:rsidP="005B044E">
      <w:pPr>
        <w:pStyle w:val="a3"/>
        <w:numPr>
          <w:ilvl w:val="1"/>
          <w:numId w:val="1"/>
        </w:numPr>
        <w:rPr>
          <w:sz w:val="24"/>
          <w:szCs w:val="24"/>
        </w:rPr>
      </w:pPr>
      <w:r>
        <w:rPr>
          <w:sz w:val="24"/>
          <w:szCs w:val="24"/>
        </w:rPr>
        <w:lastRenderedPageBreak/>
        <w:t xml:space="preserve">Под аттестацией в соответствии с законодательством Российской Федерации об образовании понимается </w:t>
      </w:r>
      <w:r w:rsidR="005B044E">
        <w:rPr>
          <w:sz w:val="24"/>
          <w:szCs w:val="24"/>
        </w:rPr>
        <w:t xml:space="preserve">процедура, которой завершается профессиональное образование. Аттестация проводится в форме квалификационного экзамена </w:t>
      </w:r>
      <w:r w:rsidR="005B044E" w:rsidRPr="005B044E">
        <w:rPr>
          <w:sz w:val="24"/>
          <w:szCs w:val="24"/>
        </w:rPr>
        <w:t>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53FB8FD6" w14:textId="410688AE" w:rsidR="005B044E" w:rsidRDefault="00E16119" w:rsidP="00CD72D7">
      <w:pPr>
        <w:pStyle w:val="a3"/>
        <w:numPr>
          <w:ilvl w:val="1"/>
          <w:numId w:val="1"/>
        </w:numPr>
        <w:rPr>
          <w:sz w:val="24"/>
          <w:szCs w:val="24"/>
        </w:rPr>
      </w:pPr>
      <w:r>
        <w:rPr>
          <w:sz w:val="24"/>
          <w:szCs w:val="24"/>
        </w:rPr>
        <w:t>Партнерство вправе осуществлять организацию профессионального обучения и аттестации в случае, если соответствующие расходы предусмотрены утвержденной решением уполномоченного органа управления Партнерства сметой, и в пределах утвержденного такой сметой объема расходов.</w:t>
      </w:r>
    </w:p>
    <w:p w14:paraId="32B6417F" w14:textId="7A01158C" w:rsidR="00E16119" w:rsidRDefault="00E16119" w:rsidP="00CD72D7">
      <w:pPr>
        <w:pStyle w:val="a3"/>
        <w:numPr>
          <w:ilvl w:val="1"/>
          <w:numId w:val="1"/>
        </w:numPr>
        <w:rPr>
          <w:sz w:val="24"/>
          <w:szCs w:val="24"/>
        </w:rPr>
      </w:pPr>
      <w:r>
        <w:rPr>
          <w:sz w:val="24"/>
          <w:szCs w:val="24"/>
        </w:rPr>
        <w:t>Партнерство самостоятельно определяет конкретную программу профессионального обучения. Члены Партнерства вправе обратиться в Партнерство с предложениями по программам профессионального обучения с учетом их потребностей и вида профессиональной деятельности.</w:t>
      </w:r>
    </w:p>
    <w:p w14:paraId="6091FA28" w14:textId="044BD2C8" w:rsidR="00E16119" w:rsidRDefault="00FE5832" w:rsidP="00CD72D7">
      <w:pPr>
        <w:pStyle w:val="a3"/>
        <w:numPr>
          <w:ilvl w:val="1"/>
          <w:numId w:val="1"/>
        </w:numPr>
        <w:rPr>
          <w:sz w:val="24"/>
          <w:szCs w:val="24"/>
        </w:rPr>
      </w:pPr>
      <w:r>
        <w:rPr>
          <w:sz w:val="24"/>
          <w:szCs w:val="24"/>
        </w:rPr>
        <w:t>Решение об организации профессионального обучения принимается Советом Партнерства по каждому конкретному случаю на основании заявлений, поступивших от членов Партнерства, и с учетом их потребностей и вида профессиональной деятельности.</w:t>
      </w:r>
    </w:p>
    <w:p w14:paraId="6BE2027E" w14:textId="367836B9" w:rsidR="00FE5832" w:rsidRDefault="00FE5832" w:rsidP="00CD72D7">
      <w:pPr>
        <w:pStyle w:val="a3"/>
        <w:numPr>
          <w:ilvl w:val="1"/>
          <w:numId w:val="1"/>
        </w:numPr>
        <w:rPr>
          <w:sz w:val="24"/>
          <w:szCs w:val="24"/>
        </w:rPr>
      </w:pPr>
      <w:r>
        <w:rPr>
          <w:sz w:val="24"/>
          <w:szCs w:val="24"/>
        </w:rPr>
        <w:t>Решением Совета Партнерства об организации профессионального обучения определяется конкретная образовательная программа и организация, осуществляющая образовательную деятельность, а также устанавливается круг лиц, в отношении которых осуществляется организация профессионального обучения.</w:t>
      </w:r>
    </w:p>
    <w:p w14:paraId="1D573AD1" w14:textId="63943CB7" w:rsidR="00FE5832" w:rsidRDefault="003616E8" w:rsidP="003616E8">
      <w:pPr>
        <w:pStyle w:val="a3"/>
        <w:numPr>
          <w:ilvl w:val="1"/>
          <w:numId w:val="1"/>
        </w:numPr>
        <w:rPr>
          <w:sz w:val="24"/>
          <w:szCs w:val="24"/>
        </w:rPr>
      </w:pPr>
      <w:r>
        <w:rPr>
          <w:sz w:val="24"/>
          <w:szCs w:val="24"/>
        </w:rPr>
        <w:t xml:space="preserve">Перечень </w:t>
      </w:r>
      <w:r w:rsidRPr="003616E8">
        <w:rPr>
          <w:sz w:val="24"/>
          <w:szCs w:val="24"/>
        </w:rPr>
        <w:t>профессий рабочих, должностей служащих, по которым</w:t>
      </w:r>
      <w:r>
        <w:rPr>
          <w:sz w:val="24"/>
          <w:szCs w:val="24"/>
        </w:rPr>
        <w:t xml:space="preserve"> Партнерством</w:t>
      </w:r>
      <w:r w:rsidRPr="003616E8">
        <w:rPr>
          <w:sz w:val="24"/>
          <w:szCs w:val="24"/>
        </w:rPr>
        <w:t xml:space="preserve"> осуществляется </w:t>
      </w:r>
      <w:r>
        <w:rPr>
          <w:sz w:val="24"/>
          <w:szCs w:val="24"/>
        </w:rPr>
        <w:t>организация профессионального обучения</w:t>
      </w:r>
      <w:r w:rsidRPr="003616E8">
        <w:rPr>
          <w:sz w:val="24"/>
          <w:szCs w:val="24"/>
        </w:rPr>
        <w:t>,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EA1744" w14:textId="3DCAC78E" w:rsidR="003616E8" w:rsidRDefault="003616E8" w:rsidP="003616E8">
      <w:pPr>
        <w:pStyle w:val="a3"/>
        <w:numPr>
          <w:ilvl w:val="1"/>
          <w:numId w:val="1"/>
        </w:numPr>
        <w:rPr>
          <w:sz w:val="24"/>
          <w:szCs w:val="24"/>
        </w:rPr>
      </w:pPr>
      <w:r>
        <w:rPr>
          <w:sz w:val="24"/>
          <w:szCs w:val="24"/>
        </w:rPr>
        <w:t xml:space="preserve">Дополнительное профессиональное образование в виде повышения квалификации или профессиональной переподготовки организовывается Партнерством в порядке и на основаниях, предусмотренных для профессионального обучения, и в отношении лиц, для которых Положением допускается организация Партнерством профессионального обучения. </w:t>
      </w:r>
      <w:proofErr w:type="gramStart"/>
      <w:r>
        <w:rPr>
          <w:sz w:val="24"/>
          <w:szCs w:val="24"/>
        </w:rPr>
        <w:t xml:space="preserve">Партнерство также вправе организовывать получение работниками членов Партнерства дополнительного профессионального образования в случае, если член Партнерства заявляет о намерении представить сведения о своем работнике для подтверждения соответствия требованиям, </w:t>
      </w:r>
      <w:r w:rsidRPr="003616E8">
        <w:rPr>
          <w:sz w:val="24"/>
          <w:szCs w:val="24"/>
        </w:rPr>
        <w:t>которые Партнерство предъявляет к своим членам в стандартах и внутренних документах</w:t>
      </w:r>
      <w:r>
        <w:rPr>
          <w:sz w:val="24"/>
          <w:szCs w:val="24"/>
        </w:rPr>
        <w:t xml:space="preserve">, в том числе для включения сведений о таких лицах в </w:t>
      </w:r>
      <w:r w:rsidRPr="003616E8">
        <w:rPr>
          <w:sz w:val="24"/>
          <w:szCs w:val="24"/>
        </w:rPr>
        <w:t>национальный реестр специалистов в области инженерных изысканий и архитектурно-строительного проектирования.</w:t>
      </w:r>
      <w:proofErr w:type="gramEnd"/>
    </w:p>
    <w:p w14:paraId="6D9C9D0F" w14:textId="77777777" w:rsidR="00E267CF" w:rsidRPr="00177056" w:rsidRDefault="00E267CF" w:rsidP="00E267CF">
      <w:pPr>
        <w:pStyle w:val="a3"/>
        <w:ind w:left="0" w:firstLine="0"/>
        <w:rPr>
          <w:sz w:val="24"/>
          <w:szCs w:val="24"/>
        </w:rPr>
      </w:pPr>
    </w:p>
    <w:p w14:paraId="6D9C9D10" w14:textId="26C1A525" w:rsidR="003500DC" w:rsidRPr="00177056" w:rsidRDefault="003616E8" w:rsidP="00E267CF">
      <w:pPr>
        <w:pStyle w:val="a3"/>
        <w:numPr>
          <w:ilvl w:val="0"/>
          <w:numId w:val="1"/>
        </w:numPr>
        <w:tabs>
          <w:tab w:val="left" w:pos="426"/>
        </w:tabs>
        <w:jc w:val="center"/>
        <w:rPr>
          <w:b/>
          <w:sz w:val="24"/>
          <w:szCs w:val="24"/>
        </w:rPr>
      </w:pPr>
      <w:r>
        <w:rPr>
          <w:b/>
          <w:sz w:val="24"/>
          <w:szCs w:val="24"/>
        </w:rPr>
        <w:t>Аттестация, проводимая Партнерством</w:t>
      </w:r>
    </w:p>
    <w:p w14:paraId="6D9C9D11" w14:textId="77777777" w:rsidR="00E267CF" w:rsidRPr="00177056" w:rsidRDefault="00E267CF" w:rsidP="00E267CF">
      <w:pPr>
        <w:pStyle w:val="a3"/>
        <w:tabs>
          <w:tab w:val="left" w:pos="426"/>
        </w:tabs>
        <w:ind w:left="0" w:firstLine="0"/>
        <w:rPr>
          <w:b/>
          <w:sz w:val="24"/>
          <w:szCs w:val="24"/>
        </w:rPr>
      </w:pPr>
    </w:p>
    <w:p w14:paraId="6D9C9D12" w14:textId="5B13C175" w:rsidR="00D1491E" w:rsidRDefault="003616E8" w:rsidP="009170B3">
      <w:pPr>
        <w:pStyle w:val="a3"/>
        <w:numPr>
          <w:ilvl w:val="1"/>
          <w:numId w:val="1"/>
        </w:numPr>
        <w:tabs>
          <w:tab w:val="left" w:pos="709"/>
        </w:tabs>
        <w:rPr>
          <w:sz w:val="24"/>
          <w:szCs w:val="24"/>
        </w:rPr>
      </w:pPr>
      <w:r>
        <w:rPr>
          <w:sz w:val="24"/>
          <w:szCs w:val="24"/>
        </w:rPr>
        <w:t>Партнерство вправе проводить аттестацию работников член</w:t>
      </w:r>
      <w:r w:rsidR="006B596C">
        <w:rPr>
          <w:sz w:val="24"/>
          <w:szCs w:val="24"/>
        </w:rPr>
        <w:t>ов</w:t>
      </w:r>
      <w:r>
        <w:rPr>
          <w:sz w:val="24"/>
          <w:szCs w:val="24"/>
        </w:rPr>
        <w:t xml:space="preserve"> Партнерства</w:t>
      </w:r>
      <w:r w:rsidR="001A403D">
        <w:rPr>
          <w:sz w:val="24"/>
          <w:szCs w:val="24"/>
        </w:rPr>
        <w:t xml:space="preserve"> по решению Совета Партнерства,</w:t>
      </w:r>
      <w:r w:rsidR="00F910A6">
        <w:rPr>
          <w:sz w:val="24"/>
          <w:szCs w:val="24"/>
        </w:rPr>
        <w:t xml:space="preserve"> в том числе</w:t>
      </w:r>
      <w:r w:rsidR="001A403D">
        <w:rPr>
          <w:sz w:val="24"/>
          <w:szCs w:val="24"/>
        </w:rPr>
        <w:t xml:space="preserve"> принятому</w:t>
      </w:r>
      <w:r>
        <w:rPr>
          <w:sz w:val="24"/>
          <w:szCs w:val="24"/>
        </w:rPr>
        <w:t xml:space="preserve"> на основании заявления такого члена Партнерства</w:t>
      </w:r>
      <w:r w:rsidR="001A403D">
        <w:rPr>
          <w:sz w:val="24"/>
          <w:szCs w:val="24"/>
        </w:rPr>
        <w:t xml:space="preserve"> или заявлений нескольких членов Партнерства</w:t>
      </w:r>
      <w:r>
        <w:rPr>
          <w:sz w:val="24"/>
          <w:szCs w:val="24"/>
        </w:rPr>
        <w:t>.</w:t>
      </w:r>
    </w:p>
    <w:p w14:paraId="676460BF" w14:textId="59063E42" w:rsidR="003616E8" w:rsidRDefault="006B596C" w:rsidP="009170B3">
      <w:pPr>
        <w:pStyle w:val="a3"/>
        <w:numPr>
          <w:ilvl w:val="1"/>
          <w:numId w:val="1"/>
        </w:numPr>
        <w:tabs>
          <w:tab w:val="left" w:pos="709"/>
        </w:tabs>
        <w:rPr>
          <w:sz w:val="24"/>
          <w:szCs w:val="24"/>
        </w:rPr>
      </w:pPr>
      <w:r>
        <w:rPr>
          <w:sz w:val="24"/>
          <w:szCs w:val="24"/>
        </w:rPr>
        <w:lastRenderedPageBreak/>
        <w:t>А</w:t>
      </w:r>
      <w:r w:rsidR="003616E8">
        <w:rPr>
          <w:sz w:val="24"/>
          <w:szCs w:val="24"/>
        </w:rPr>
        <w:t>ттестация, проводимая Партнерством, не является итоговой аттестацией, проводимой осуществляющей образовательную деятельность организацией.</w:t>
      </w:r>
    </w:p>
    <w:p w14:paraId="551BD001" w14:textId="77099AE9" w:rsidR="001A403D" w:rsidRPr="001A403D" w:rsidRDefault="001A403D" w:rsidP="009170B3">
      <w:pPr>
        <w:pStyle w:val="a3"/>
        <w:numPr>
          <w:ilvl w:val="1"/>
          <w:numId w:val="1"/>
        </w:numPr>
        <w:rPr>
          <w:sz w:val="24"/>
          <w:szCs w:val="24"/>
        </w:rPr>
      </w:pPr>
      <w:r w:rsidRPr="001A403D">
        <w:rPr>
          <w:sz w:val="24"/>
          <w:szCs w:val="24"/>
        </w:rPr>
        <w:t>Под проводимой Партнерством аттестацией понимается проверка профессиональных знаний и умений работников членов Партнерства.</w:t>
      </w:r>
    </w:p>
    <w:p w14:paraId="2378E145" w14:textId="77777777" w:rsidR="001A403D" w:rsidRDefault="003616E8" w:rsidP="009170B3">
      <w:pPr>
        <w:pStyle w:val="a3"/>
        <w:numPr>
          <w:ilvl w:val="1"/>
          <w:numId w:val="1"/>
        </w:numPr>
        <w:tabs>
          <w:tab w:val="left" w:pos="709"/>
        </w:tabs>
        <w:rPr>
          <w:sz w:val="24"/>
          <w:szCs w:val="24"/>
        </w:rPr>
      </w:pPr>
      <w:r>
        <w:rPr>
          <w:sz w:val="24"/>
          <w:szCs w:val="24"/>
        </w:rPr>
        <w:t>Аттестация, проводимая Партнерством</w:t>
      </w:r>
      <w:r w:rsidR="001A403D">
        <w:rPr>
          <w:sz w:val="24"/>
          <w:szCs w:val="24"/>
        </w:rPr>
        <w:t>, может быть направлена на определение соответствия работника члена Партнерства квалификационным стандартам Партнерства.</w:t>
      </w:r>
    </w:p>
    <w:p w14:paraId="32A85949" w14:textId="6D3737D7" w:rsidR="001A403D" w:rsidRPr="001A403D" w:rsidRDefault="001A403D" w:rsidP="001A403D">
      <w:pPr>
        <w:pStyle w:val="a3"/>
        <w:numPr>
          <w:ilvl w:val="1"/>
          <w:numId w:val="1"/>
        </w:numPr>
        <w:tabs>
          <w:tab w:val="left" w:pos="709"/>
        </w:tabs>
        <w:rPr>
          <w:sz w:val="24"/>
          <w:szCs w:val="24"/>
        </w:rPr>
      </w:pPr>
      <w:r w:rsidRPr="001A403D">
        <w:rPr>
          <w:sz w:val="24"/>
          <w:szCs w:val="24"/>
        </w:rPr>
        <w:t xml:space="preserve">Аттестация может быть проведена в виде устного собеседования или посредством </w:t>
      </w:r>
      <w:proofErr w:type="gramStart"/>
      <w:r w:rsidRPr="001A403D">
        <w:rPr>
          <w:sz w:val="24"/>
          <w:szCs w:val="24"/>
        </w:rPr>
        <w:t>выполнения</w:t>
      </w:r>
      <w:proofErr w:type="gramEnd"/>
      <w:r w:rsidRPr="001A403D">
        <w:rPr>
          <w:sz w:val="24"/>
          <w:szCs w:val="24"/>
        </w:rPr>
        <w:t xml:space="preserve"> аттестуемым письменных заданий, в том числе в виде тестов.</w:t>
      </w:r>
      <w:r w:rsidR="000B1B51">
        <w:rPr>
          <w:sz w:val="24"/>
          <w:szCs w:val="24"/>
        </w:rPr>
        <w:t xml:space="preserve"> Перечень вопросов для письменного задания и тестов, темы для устного собеседования определяются аттестационной комиссией, в том числе в виде предложения аттестуемому лицу выбора экзаменационных билетов.</w:t>
      </w:r>
    </w:p>
    <w:p w14:paraId="7F761192" w14:textId="77777777" w:rsidR="001A403D" w:rsidRPr="001A403D" w:rsidRDefault="001A403D" w:rsidP="001A403D">
      <w:pPr>
        <w:pStyle w:val="a3"/>
        <w:numPr>
          <w:ilvl w:val="1"/>
          <w:numId w:val="1"/>
        </w:numPr>
        <w:tabs>
          <w:tab w:val="left" w:pos="709"/>
        </w:tabs>
        <w:rPr>
          <w:sz w:val="24"/>
          <w:szCs w:val="24"/>
        </w:rPr>
      </w:pPr>
      <w:r w:rsidRPr="001A403D">
        <w:rPr>
          <w:sz w:val="24"/>
          <w:szCs w:val="24"/>
        </w:rPr>
        <w:t>В целях проверки профессионального уровня аттестуемого может применяться компьютерная техника.</w:t>
      </w:r>
    </w:p>
    <w:p w14:paraId="300C1BFD" w14:textId="6C095EC0" w:rsidR="001A403D" w:rsidRPr="001A403D" w:rsidRDefault="001A403D" w:rsidP="001A403D">
      <w:pPr>
        <w:pStyle w:val="a3"/>
        <w:numPr>
          <w:ilvl w:val="1"/>
          <w:numId w:val="1"/>
        </w:numPr>
        <w:rPr>
          <w:sz w:val="24"/>
          <w:szCs w:val="24"/>
        </w:rPr>
      </w:pPr>
      <w:r w:rsidRPr="001A403D">
        <w:rPr>
          <w:sz w:val="24"/>
          <w:szCs w:val="24"/>
        </w:rPr>
        <w:t>Аттестация проводится аттестационной комиссией, состоящей не менее чем из трех членов, включая председателя аттестационной комиссии. Состав аттестационной комиссии определяется решением Совета Партнерства, которым назначено проведение аттестации. Членами аттестационной комиссии могут быть назначены из числа работников Партнерства и иных лиц, обладающих соответствующими знаниями. Председатель аттестационной комиссии возглавляет и организует работу аттестационной комиссии, определяет порядок организации работы и функции каждого из членов аттестационной комиссии,</w:t>
      </w:r>
      <w:r>
        <w:rPr>
          <w:sz w:val="24"/>
          <w:szCs w:val="24"/>
        </w:rPr>
        <w:t xml:space="preserve"> устанавливает форму проведения аттестации,</w:t>
      </w:r>
      <w:r w:rsidRPr="001A403D">
        <w:rPr>
          <w:sz w:val="24"/>
          <w:szCs w:val="24"/>
        </w:rPr>
        <w:t xml:space="preserve"> подписывает протокол заседания аттестационной комиссии</w:t>
      </w:r>
      <w:r>
        <w:rPr>
          <w:sz w:val="24"/>
          <w:szCs w:val="24"/>
        </w:rPr>
        <w:t xml:space="preserve"> и выдаваемый Партнерством аттестат</w:t>
      </w:r>
      <w:r w:rsidRPr="001A403D">
        <w:rPr>
          <w:sz w:val="24"/>
          <w:szCs w:val="24"/>
        </w:rPr>
        <w:t>.</w:t>
      </w:r>
    </w:p>
    <w:p w14:paraId="6F8D0163" w14:textId="1CD5484A" w:rsidR="001A403D" w:rsidRPr="001A403D" w:rsidRDefault="001A403D" w:rsidP="001A403D">
      <w:pPr>
        <w:pStyle w:val="a3"/>
        <w:numPr>
          <w:ilvl w:val="1"/>
          <w:numId w:val="1"/>
        </w:numPr>
        <w:tabs>
          <w:tab w:val="left" w:pos="709"/>
        </w:tabs>
        <w:rPr>
          <w:sz w:val="24"/>
          <w:szCs w:val="24"/>
        </w:rPr>
      </w:pPr>
      <w:r w:rsidRPr="001A403D">
        <w:rPr>
          <w:sz w:val="24"/>
          <w:szCs w:val="24"/>
        </w:rPr>
        <w:t>Партнерство проводит аттестацию по его месту нахождения, по месту нахождения его членов, а также в иных местах.</w:t>
      </w:r>
    </w:p>
    <w:p w14:paraId="256751F7" w14:textId="1A8ACBA0" w:rsidR="003616E8" w:rsidRDefault="001A403D" w:rsidP="009170B3">
      <w:pPr>
        <w:pStyle w:val="a3"/>
        <w:numPr>
          <w:ilvl w:val="1"/>
          <w:numId w:val="1"/>
        </w:numPr>
        <w:tabs>
          <w:tab w:val="left" w:pos="709"/>
        </w:tabs>
        <w:rPr>
          <w:sz w:val="24"/>
          <w:szCs w:val="24"/>
        </w:rPr>
      </w:pPr>
      <w:r>
        <w:rPr>
          <w:sz w:val="24"/>
          <w:szCs w:val="24"/>
        </w:rPr>
        <w:t>По результатам</w:t>
      </w:r>
      <w:r w:rsidR="000B1B51">
        <w:rPr>
          <w:sz w:val="24"/>
          <w:szCs w:val="24"/>
        </w:rPr>
        <w:t xml:space="preserve"> успешного прохождения</w:t>
      </w:r>
      <w:r>
        <w:rPr>
          <w:sz w:val="24"/>
          <w:szCs w:val="24"/>
        </w:rPr>
        <w:t xml:space="preserve"> аттестации </w:t>
      </w:r>
      <w:r w:rsidR="000B1B51">
        <w:rPr>
          <w:sz w:val="24"/>
          <w:szCs w:val="24"/>
        </w:rPr>
        <w:t>аттестуемому работнику выдается аттестат, в котором указываются сведения о члене Партнерства, инициировавшему а</w:t>
      </w:r>
      <w:r w:rsidR="006B596C">
        <w:rPr>
          <w:sz w:val="24"/>
          <w:szCs w:val="24"/>
        </w:rPr>
        <w:t>ттестацию, сведения о работнике, в том числе его имя, фамилия, отчество (при наличии), должность, а также заключение аттестационной комиссии о соответствии знаний и умений работника требованиям квалификационного стандарта Партнерства. По пожеланию аттестуемого лица или по решению аттестационной комиссии в аттестат могут быть внесены иные сведения, если такие сведения соответствуют действительности.</w:t>
      </w:r>
    </w:p>
    <w:p w14:paraId="4B5D99A1" w14:textId="77777777" w:rsidR="00E70983" w:rsidRDefault="00E70983" w:rsidP="00E70983">
      <w:pPr>
        <w:pStyle w:val="a3"/>
        <w:tabs>
          <w:tab w:val="left" w:pos="709"/>
        </w:tabs>
        <w:ind w:left="0" w:firstLine="0"/>
        <w:rPr>
          <w:sz w:val="24"/>
          <w:szCs w:val="24"/>
        </w:rPr>
      </w:pPr>
    </w:p>
    <w:p w14:paraId="0D759C7D" w14:textId="77777777" w:rsidR="00E70983" w:rsidRPr="00177056" w:rsidRDefault="00E70983" w:rsidP="00E70983">
      <w:pPr>
        <w:pStyle w:val="a3"/>
        <w:numPr>
          <w:ilvl w:val="0"/>
          <w:numId w:val="1"/>
        </w:numPr>
        <w:tabs>
          <w:tab w:val="left" w:pos="426"/>
        </w:tabs>
        <w:jc w:val="center"/>
        <w:rPr>
          <w:b/>
          <w:sz w:val="24"/>
          <w:szCs w:val="24"/>
        </w:rPr>
      </w:pPr>
      <w:r w:rsidRPr="00177056">
        <w:rPr>
          <w:b/>
          <w:sz w:val="24"/>
          <w:szCs w:val="24"/>
        </w:rPr>
        <w:t>Заключительные положения</w:t>
      </w:r>
    </w:p>
    <w:p w14:paraId="74012C7E" w14:textId="77777777" w:rsidR="00E70983" w:rsidRPr="00177056" w:rsidRDefault="00E70983" w:rsidP="00E70983">
      <w:pPr>
        <w:pStyle w:val="a3"/>
        <w:tabs>
          <w:tab w:val="left" w:pos="426"/>
        </w:tabs>
        <w:ind w:left="0" w:firstLine="0"/>
        <w:rPr>
          <w:b/>
          <w:sz w:val="24"/>
          <w:szCs w:val="24"/>
        </w:rPr>
      </w:pPr>
    </w:p>
    <w:p w14:paraId="6C14C9BE" w14:textId="77777777" w:rsidR="00E70983" w:rsidRPr="00177056" w:rsidRDefault="00E70983" w:rsidP="00E70983">
      <w:pPr>
        <w:pStyle w:val="a3"/>
        <w:numPr>
          <w:ilvl w:val="1"/>
          <w:numId w:val="1"/>
        </w:numPr>
        <w:rPr>
          <w:sz w:val="24"/>
          <w:szCs w:val="24"/>
        </w:rPr>
      </w:pPr>
      <w:r w:rsidRPr="00177056">
        <w:rPr>
          <w:sz w:val="24"/>
          <w:szCs w:val="24"/>
        </w:rPr>
        <w:t>Положение вступает в силу с 01 июля 2017 года.</w:t>
      </w:r>
    </w:p>
    <w:p w14:paraId="748C747B" w14:textId="77777777" w:rsidR="00E70983" w:rsidRPr="00177056" w:rsidRDefault="00E70983" w:rsidP="00E70983">
      <w:pPr>
        <w:pStyle w:val="a3"/>
        <w:numPr>
          <w:ilvl w:val="1"/>
          <w:numId w:val="1"/>
        </w:numPr>
        <w:rPr>
          <w:sz w:val="24"/>
          <w:szCs w:val="24"/>
        </w:rPr>
      </w:pPr>
      <w:r w:rsidRPr="00177056">
        <w:rPr>
          <w:sz w:val="24"/>
          <w:szCs w:val="24"/>
        </w:rPr>
        <w:t>В случае изменения наименования или организационно-правовой формы Партнерства Положение сохраняет свою силу и применяется в полном объеме.</w:t>
      </w:r>
    </w:p>
    <w:p w14:paraId="40AB7A0A" w14:textId="77777777" w:rsidR="00E70983" w:rsidRPr="00E70983" w:rsidRDefault="00E70983" w:rsidP="00E70983">
      <w:pPr>
        <w:tabs>
          <w:tab w:val="left" w:pos="709"/>
        </w:tabs>
        <w:ind w:firstLine="0"/>
        <w:rPr>
          <w:sz w:val="24"/>
          <w:szCs w:val="24"/>
        </w:rPr>
      </w:pPr>
    </w:p>
    <w:sectPr w:rsidR="00E70983" w:rsidRPr="00E70983" w:rsidSect="006B596C">
      <w:headerReference w:type="default" r:id="rId9"/>
      <w:footerReference w:type="default" r:id="rId10"/>
      <w:pgSz w:w="11906" w:h="16838"/>
      <w:pgMar w:top="496" w:right="850" w:bottom="851" w:left="1701" w:header="426"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8801" w14:textId="77777777" w:rsidR="00060D6D" w:rsidRDefault="00060D6D" w:rsidP="00C44827">
      <w:pPr>
        <w:spacing w:line="240" w:lineRule="auto"/>
      </w:pPr>
      <w:r>
        <w:separator/>
      </w:r>
    </w:p>
  </w:endnote>
  <w:endnote w:type="continuationSeparator" w:id="0">
    <w:p w14:paraId="22A2C4E5" w14:textId="77777777" w:rsidR="00060D6D" w:rsidRDefault="00060D6D" w:rsidP="00C4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216576"/>
      <w:docPartObj>
        <w:docPartGallery w:val="Page Numbers (Bottom of Page)"/>
        <w:docPartUnique/>
      </w:docPartObj>
    </w:sdtPr>
    <w:sdtEndPr>
      <w:rPr>
        <w:sz w:val="24"/>
        <w:szCs w:val="24"/>
      </w:rPr>
    </w:sdtEndPr>
    <w:sdtContent>
      <w:p w14:paraId="6D9C9D77" w14:textId="4D2A8DC4" w:rsidR="00C44827" w:rsidRPr="00C44827" w:rsidRDefault="00C44827">
        <w:pPr>
          <w:pStyle w:val="a6"/>
          <w:jc w:val="right"/>
          <w:rPr>
            <w:sz w:val="24"/>
            <w:szCs w:val="24"/>
          </w:rPr>
        </w:pPr>
        <w:r w:rsidRPr="00C44827">
          <w:rPr>
            <w:sz w:val="24"/>
            <w:szCs w:val="24"/>
          </w:rPr>
          <w:fldChar w:fldCharType="begin"/>
        </w:r>
        <w:r w:rsidRPr="00C44827">
          <w:rPr>
            <w:sz w:val="24"/>
            <w:szCs w:val="24"/>
          </w:rPr>
          <w:instrText>PAGE   \* MERGEFORMAT</w:instrText>
        </w:r>
        <w:r w:rsidRPr="00C44827">
          <w:rPr>
            <w:sz w:val="24"/>
            <w:szCs w:val="24"/>
          </w:rPr>
          <w:fldChar w:fldCharType="separate"/>
        </w:r>
        <w:r w:rsidR="006B596C">
          <w:rPr>
            <w:noProof/>
            <w:sz w:val="24"/>
            <w:szCs w:val="24"/>
          </w:rPr>
          <w:t>6</w:t>
        </w:r>
        <w:r w:rsidRPr="00C44827">
          <w:rPr>
            <w:sz w:val="24"/>
            <w:szCs w:val="24"/>
          </w:rPr>
          <w:fldChar w:fldCharType="end"/>
        </w:r>
      </w:p>
    </w:sdtContent>
  </w:sdt>
  <w:p w14:paraId="6D9C9D78" w14:textId="77777777" w:rsidR="00C44827" w:rsidRDefault="00C448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8840"/>
      <w:docPartObj>
        <w:docPartGallery w:val="Page Numbers (Bottom of Page)"/>
        <w:docPartUnique/>
      </w:docPartObj>
    </w:sdtPr>
    <w:sdtEndPr/>
    <w:sdtContent>
      <w:p w14:paraId="10116A30" w14:textId="77777777" w:rsidR="006B596C" w:rsidRDefault="006B596C">
        <w:pPr>
          <w:pStyle w:val="a6"/>
          <w:jc w:val="right"/>
          <w:rPr>
            <w:sz w:val="24"/>
            <w:szCs w:val="24"/>
          </w:rPr>
        </w:pPr>
      </w:p>
      <w:p w14:paraId="17DA44FD" w14:textId="07236425" w:rsidR="006B596C" w:rsidRDefault="006B596C">
        <w:pPr>
          <w:pStyle w:val="a6"/>
          <w:jc w:val="right"/>
        </w:pPr>
        <w:r w:rsidRPr="006B596C">
          <w:rPr>
            <w:sz w:val="24"/>
            <w:szCs w:val="24"/>
          </w:rPr>
          <w:fldChar w:fldCharType="begin"/>
        </w:r>
        <w:r w:rsidRPr="006B596C">
          <w:rPr>
            <w:sz w:val="24"/>
            <w:szCs w:val="24"/>
          </w:rPr>
          <w:instrText>PAGE   \* MERGEFORMAT</w:instrText>
        </w:r>
        <w:r w:rsidRPr="006B596C">
          <w:rPr>
            <w:sz w:val="24"/>
            <w:szCs w:val="24"/>
          </w:rPr>
          <w:fldChar w:fldCharType="separate"/>
        </w:r>
        <w:r w:rsidR="00173A40">
          <w:rPr>
            <w:noProof/>
            <w:sz w:val="24"/>
            <w:szCs w:val="24"/>
          </w:rPr>
          <w:t>4</w:t>
        </w:r>
        <w:r w:rsidRPr="006B596C">
          <w:rPr>
            <w:sz w:val="24"/>
            <w:szCs w:val="24"/>
          </w:rPr>
          <w:fldChar w:fldCharType="end"/>
        </w:r>
      </w:p>
    </w:sdtContent>
  </w:sdt>
  <w:p w14:paraId="6D9C9D7C" w14:textId="77777777" w:rsidR="00BC6656" w:rsidRDefault="00BC66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72CA9" w14:textId="77777777" w:rsidR="00060D6D" w:rsidRDefault="00060D6D" w:rsidP="00C44827">
      <w:pPr>
        <w:spacing w:line="240" w:lineRule="auto"/>
      </w:pPr>
      <w:r>
        <w:separator/>
      </w:r>
    </w:p>
  </w:footnote>
  <w:footnote w:type="continuationSeparator" w:id="0">
    <w:p w14:paraId="59B59FB8" w14:textId="77777777" w:rsidR="00060D6D" w:rsidRDefault="00060D6D" w:rsidP="00C448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9D79" w14:textId="77777777" w:rsidR="00FD52D5" w:rsidRDefault="00FD52D5" w:rsidP="00EE34BA">
    <w:pPr>
      <w:pStyle w:val="a4"/>
      <w:jc w:val="right"/>
      <w:rPr>
        <w:color w:val="808080" w:themeColor="background1" w:themeShade="80"/>
        <w:sz w:val="20"/>
        <w:szCs w:val="20"/>
      </w:rPr>
    </w:pPr>
  </w:p>
  <w:p w14:paraId="6D9C9D7A" w14:textId="77777777" w:rsidR="00EE34BA" w:rsidRPr="00EE34BA" w:rsidRDefault="00EE34BA" w:rsidP="00EE34BA">
    <w:pPr>
      <w:pStyle w:val="a4"/>
      <w:jc w:val="right"/>
      <w:rPr>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77618"/>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79D66119"/>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D"/>
    <w:rsid w:val="0002538E"/>
    <w:rsid w:val="00045470"/>
    <w:rsid w:val="00060D6D"/>
    <w:rsid w:val="00065F0C"/>
    <w:rsid w:val="00090790"/>
    <w:rsid w:val="000A6E17"/>
    <w:rsid w:val="000B1B51"/>
    <w:rsid w:val="000F2C5D"/>
    <w:rsid w:val="00137507"/>
    <w:rsid w:val="0014684E"/>
    <w:rsid w:val="00173A40"/>
    <w:rsid w:val="00177056"/>
    <w:rsid w:val="0019587A"/>
    <w:rsid w:val="001A403D"/>
    <w:rsid w:val="001B221D"/>
    <w:rsid w:val="001C67B2"/>
    <w:rsid w:val="00214534"/>
    <w:rsid w:val="00225AE6"/>
    <w:rsid w:val="00266926"/>
    <w:rsid w:val="00296385"/>
    <w:rsid w:val="002F2E4F"/>
    <w:rsid w:val="003250F8"/>
    <w:rsid w:val="003500DC"/>
    <w:rsid w:val="003518DF"/>
    <w:rsid w:val="003616E8"/>
    <w:rsid w:val="003A496B"/>
    <w:rsid w:val="003C484B"/>
    <w:rsid w:val="003C6332"/>
    <w:rsid w:val="003D6344"/>
    <w:rsid w:val="00444090"/>
    <w:rsid w:val="00457D3A"/>
    <w:rsid w:val="004B1584"/>
    <w:rsid w:val="004D7482"/>
    <w:rsid w:val="0050224E"/>
    <w:rsid w:val="0051098E"/>
    <w:rsid w:val="00535174"/>
    <w:rsid w:val="005A0A0A"/>
    <w:rsid w:val="005B044E"/>
    <w:rsid w:val="005E3E7D"/>
    <w:rsid w:val="00611B42"/>
    <w:rsid w:val="00631661"/>
    <w:rsid w:val="00641FF1"/>
    <w:rsid w:val="006B08D5"/>
    <w:rsid w:val="006B596C"/>
    <w:rsid w:val="006C2D26"/>
    <w:rsid w:val="006C3891"/>
    <w:rsid w:val="007B0562"/>
    <w:rsid w:val="007B2CA7"/>
    <w:rsid w:val="007C348E"/>
    <w:rsid w:val="007D32DD"/>
    <w:rsid w:val="00856CC1"/>
    <w:rsid w:val="00864538"/>
    <w:rsid w:val="00870216"/>
    <w:rsid w:val="008A416F"/>
    <w:rsid w:val="008C1EDF"/>
    <w:rsid w:val="008D7509"/>
    <w:rsid w:val="009170B3"/>
    <w:rsid w:val="0096604D"/>
    <w:rsid w:val="009872CA"/>
    <w:rsid w:val="00A124DF"/>
    <w:rsid w:val="00A4754E"/>
    <w:rsid w:val="00A53303"/>
    <w:rsid w:val="00A71CF4"/>
    <w:rsid w:val="00B162F0"/>
    <w:rsid w:val="00B55F97"/>
    <w:rsid w:val="00B77A21"/>
    <w:rsid w:val="00BC6656"/>
    <w:rsid w:val="00C01ADC"/>
    <w:rsid w:val="00C13A6E"/>
    <w:rsid w:val="00C256C4"/>
    <w:rsid w:val="00C44827"/>
    <w:rsid w:val="00C96C48"/>
    <w:rsid w:val="00CD72D7"/>
    <w:rsid w:val="00CE73BF"/>
    <w:rsid w:val="00D1491E"/>
    <w:rsid w:val="00D56FD6"/>
    <w:rsid w:val="00DD360A"/>
    <w:rsid w:val="00DF49FA"/>
    <w:rsid w:val="00E16119"/>
    <w:rsid w:val="00E267CF"/>
    <w:rsid w:val="00E40602"/>
    <w:rsid w:val="00E70983"/>
    <w:rsid w:val="00E85079"/>
    <w:rsid w:val="00EC3F39"/>
    <w:rsid w:val="00EE34BA"/>
    <w:rsid w:val="00F57012"/>
    <w:rsid w:val="00F86F2E"/>
    <w:rsid w:val="00F910A6"/>
    <w:rsid w:val="00F935E7"/>
    <w:rsid w:val="00FD52D5"/>
    <w:rsid w:val="00FE106D"/>
    <w:rsid w:val="00FE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C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7"/>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7D"/>
    <w:pPr>
      <w:ind w:left="720"/>
      <w:contextualSpacing/>
    </w:pPr>
  </w:style>
  <w:style w:type="paragraph" w:styleId="a4">
    <w:name w:val="header"/>
    <w:basedOn w:val="a"/>
    <w:link w:val="a5"/>
    <w:uiPriority w:val="99"/>
    <w:unhideWhenUsed/>
    <w:rsid w:val="00C44827"/>
    <w:pPr>
      <w:tabs>
        <w:tab w:val="center" w:pos="4677"/>
        <w:tab w:val="right" w:pos="9355"/>
      </w:tabs>
      <w:spacing w:line="240" w:lineRule="auto"/>
    </w:pPr>
  </w:style>
  <w:style w:type="character" w:customStyle="1" w:styleId="a5">
    <w:name w:val="Верхний колонтитул Знак"/>
    <w:basedOn w:val="a0"/>
    <w:link w:val="a4"/>
    <w:uiPriority w:val="99"/>
    <w:rsid w:val="00C44827"/>
    <w:rPr>
      <w:rFonts w:ascii="Times New Roman" w:hAnsi="Times New Roman"/>
      <w:sz w:val="28"/>
    </w:rPr>
  </w:style>
  <w:style w:type="paragraph" w:styleId="a6">
    <w:name w:val="footer"/>
    <w:basedOn w:val="a"/>
    <w:link w:val="a7"/>
    <w:uiPriority w:val="99"/>
    <w:unhideWhenUsed/>
    <w:rsid w:val="00C44827"/>
    <w:pPr>
      <w:tabs>
        <w:tab w:val="center" w:pos="4677"/>
        <w:tab w:val="right" w:pos="9355"/>
      </w:tabs>
      <w:spacing w:line="240" w:lineRule="auto"/>
    </w:pPr>
  </w:style>
  <w:style w:type="character" w:customStyle="1" w:styleId="a7">
    <w:name w:val="Нижний колонтитул Знак"/>
    <w:basedOn w:val="a0"/>
    <w:link w:val="a6"/>
    <w:uiPriority w:val="99"/>
    <w:rsid w:val="00C44827"/>
    <w:rPr>
      <w:rFonts w:ascii="Times New Roman" w:hAnsi="Times New Roman"/>
      <w:sz w:val="28"/>
    </w:rPr>
  </w:style>
  <w:style w:type="paragraph" w:styleId="a8">
    <w:name w:val="Balloon Text"/>
    <w:basedOn w:val="a"/>
    <w:link w:val="a9"/>
    <w:uiPriority w:val="99"/>
    <w:semiHidden/>
    <w:unhideWhenUsed/>
    <w:rsid w:val="001958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07"/>
    <w:pPr>
      <w:spacing w:after="0"/>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E7D"/>
    <w:pPr>
      <w:ind w:left="720"/>
      <w:contextualSpacing/>
    </w:pPr>
  </w:style>
  <w:style w:type="paragraph" w:styleId="a4">
    <w:name w:val="header"/>
    <w:basedOn w:val="a"/>
    <w:link w:val="a5"/>
    <w:uiPriority w:val="99"/>
    <w:unhideWhenUsed/>
    <w:rsid w:val="00C44827"/>
    <w:pPr>
      <w:tabs>
        <w:tab w:val="center" w:pos="4677"/>
        <w:tab w:val="right" w:pos="9355"/>
      </w:tabs>
      <w:spacing w:line="240" w:lineRule="auto"/>
    </w:pPr>
  </w:style>
  <w:style w:type="character" w:customStyle="1" w:styleId="a5">
    <w:name w:val="Верхний колонтитул Знак"/>
    <w:basedOn w:val="a0"/>
    <w:link w:val="a4"/>
    <w:uiPriority w:val="99"/>
    <w:rsid w:val="00C44827"/>
    <w:rPr>
      <w:rFonts w:ascii="Times New Roman" w:hAnsi="Times New Roman"/>
      <w:sz w:val="28"/>
    </w:rPr>
  </w:style>
  <w:style w:type="paragraph" w:styleId="a6">
    <w:name w:val="footer"/>
    <w:basedOn w:val="a"/>
    <w:link w:val="a7"/>
    <w:uiPriority w:val="99"/>
    <w:unhideWhenUsed/>
    <w:rsid w:val="00C44827"/>
    <w:pPr>
      <w:tabs>
        <w:tab w:val="center" w:pos="4677"/>
        <w:tab w:val="right" w:pos="9355"/>
      </w:tabs>
      <w:spacing w:line="240" w:lineRule="auto"/>
    </w:pPr>
  </w:style>
  <w:style w:type="character" w:customStyle="1" w:styleId="a7">
    <w:name w:val="Нижний колонтитул Знак"/>
    <w:basedOn w:val="a0"/>
    <w:link w:val="a6"/>
    <w:uiPriority w:val="99"/>
    <w:rsid w:val="00C44827"/>
    <w:rPr>
      <w:rFonts w:ascii="Times New Roman" w:hAnsi="Times New Roman"/>
      <w:sz w:val="28"/>
    </w:rPr>
  </w:style>
  <w:style w:type="paragraph" w:styleId="a8">
    <w:name w:val="Balloon Text"/>
    <w:basedOn w:val="a"/>
    <w:link w:val="a9"/>
    <w:uiPriority w:val="99"/>
    <w:semiHidden/>
    <w:unhideWhenUsed/>
    <w:rsid w:val="0019587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Ходус</dc:creator>
  <cp:lastModifiedBy>Ходус</cp:lastModifiedBy>
  <cp:revision>2</cp:revision>
  <cp:lastPrinted>2017-06-14T14:26:00Z</cp:lastPrinted>
  <dcterms:created xsi:type="dcterms:W3CDTF">2017-06-22T08:40:00Z</dcterms:created>
  <dcterms:modified xsi:type="dcterms:W3CDTF">2017-06-22T08:40:00Z</dcterms:modified>
</cp:coreProperties>
</file>