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2D0472">
        <w:rPr>
          <w:rFonts w:ascii="Times New Roman" w:hAnsi="Times New Roman"/>
          <w:caps/>
          <w:color w:val="000000"/>
          <w:sz w:val="18"/>
          <w:szCs w:val="20"/>
        </w:rPr>
        <w:t>294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2D047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05.04.2021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2D0472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05.04.2021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Пелых</w:t>
      </w:r>
      <w:proofErr w:type="spellEnd"/>
      <w:r w:rsidRPr="007C2BEB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Цитко</w:t>
      </w:r>
      <w:proofErr w:type="spellEnd"/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2D0472" w:rsidP="002D0472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>
        <w:rPr>
          <w:bCs/>
          <w:color w:val="000000"/>
          <w:sz w:val="18"/>
        </w:rPr>
        <w:t>Сургутский</w:t>
      </w:r>
      <w:proofErr w:type="spellEnd"/>
      <w:r>
        <w:rPr>
          <w:bCs/>
          <w:color w:val="000000"/>
          <w:sz w:val="18"/>
        </w:rPr>
        <w:t xml:space="preserve"> производственно-научный институт инженерных изысканий в строительстве», Адрес: 628403, РФ,  Ханты-Мансийский автономный округ - Югра, г.  Сургут, ул. 30 лет Победы, 29Б, ИНН (8602301874) - при условии уплаты взноса в компенсационный фонд возмещения вреда (1 уровень ответственности по обязательствам);</w:t>
      </w:r>
    </w:p>
    <w:p w:rsidR="002D0472" w:rsidRPr="002D0472" w:rsidRDefault="002D0472" w:rsidP="002D0472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472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DF7E35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D293-DC9D-4256-95EC-B0005AE0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</cp:revision>
  <cp:lastPrinted>2021-04-05T08:07:00Z</cp:lastPrinted>
  <dcterms:created xsi:type="dcterms:W3CDTF">2021-04-05T07:31:00Z</dcterms:created>
  <dcterms:modified xsi:type="dcterms:W3CDTF">2021-04-05T08:07:00Z</dcterms:modified>
</cp:coreProperties>
</file>