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2519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2519B">
        <w:rPr>
          <w:b/>
          <w:sz w:val="28"/>
          <w:szCs w:val="28"/>
        </w:rPr>
        <w:t>214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2519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2519B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«СМС» (ИНН 7704356824), номер в реестре членов Ассоциации - 385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2519B" w:rsidTr="0042519B">
        <w:tc>
          <w:tcPr>
            <w:tcW w:w="4855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2519B" w:rsidTr="0042519B">
        <w:tc>
          <w:tcPr>
            <w:tcW w:w="4855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119019,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Муниципальный округ Арбат, ул. Новый Арбат, дом 15, этаж/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./ком./офис 22/1/19/12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42519B" w:rsidRDefault="0042519B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ЭНСК «ЭНЕРКОМ» (ИНН 7733900083), номер в реестре членов Ассоциации - 454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2519B" w:rsidTr="0042519B">
        <w:tc>
          <w:tcPr>
            <w:tcW w:w="4855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2519B" w:rsidTr="0042519B">
        <w:tc>
          <w:tcPr>
            <w:tcW w:w="4855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115404, РФ,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Бирюлево восточное, ул. </w:t>
            </w:r>
            <w:proofErr w:type="spellStart"/>
            <w:r>
              <w:rPr>
                <w:sz w:val="16"/>
              </w:rPr>
              <w:t>Бирюлёвская</w:t>
            </w:r>
            <w:proofErr w:type="spellEnd"/>
            <w:r>
              <w:rPr>
                <w:sz w:val="16"/>
              </w:rPr>
              <w:t xml:space="preserve">, д. 24, к. 1,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/ком/оф 3/1/130</w:t>
            </w:r>
          </w:p>
        </w:tc>
      </w:tr>
    </w:tbl>
    <w:p w:rsidR="0042519B" w:rsidRDefault="0042519B" w:rsidP="00B55FC1">
      <w:pPr>
        <w:spacing w:line="288" w:lineRule="auto"/>
        <w:ind w:firstLine="567"/>
        <w:jc w:val="both"/>
      </w:pPr>
    </w:p>
    <w:p w:rsidR="0042519B" w:rsidRDefault="0042519B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«Зодчие Северо-Запада» (ИНН 7842419282), номер в реестре членов Ассоциации - 135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2519B" w:rsidTr="0042519B">
        <w:tc>
          <w:tcPr>
            <w:tcW w:w="4855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2519B" w:rsidTr="0042519B">
        <w:tc>
          <w:tcPr>
            <w:tcW w:w="4855" w:type="dxa"/>
            <w:vAlign w:val="center"/>
          </w:tcPr>
          <w:p w:rsidR="0042519B" w:rsidRPr="0042519B" w:rsidRDefault="0042519B" w:rsidP="0042519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2519B" w:rsidRDefault="0042519B" w:rsidP="0042519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42519B" w:rsidRDefault="0042519B" w:rsidP="0042519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19.01.2022</w:t>
            </w:r>
          </w:p>
          <w:p w:rsidR="0042519B" w:rsidRPr="0042519B" w:rsidRDefault="0042519B" w:rsidP="0042519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б/н от 12.01.2022,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010 от 19.01.2022</w:t>
            </w:r>
          </w:p>
        </w:tc>
      </w:tr>
    </w:tbl>
    <w:p w:rsidR="0042519B" w:rsidRDefault="0042519B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2519B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3D5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9A6B-33AE-436F-8648-26F2308A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2022-01-19T13:29:00Z</cp:lastPrinted>
  <dcterms:created xsi:type="dcterms:W3CDTF">2022-01-19T13:21:00Z</dcterms:created>
  <dcterms:modified xsi:type="dcterms:W3CDTF">2022-01-19T13:29:00Z</dcterms:modified>
</cp:coreProperties>
</file>