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3794F">
        <w:rPr>
          <w:rFonts w:ascii="Times New Roman" w:hAnsi="Times New Roman"/>
          <w:caps/>
          <w:color w:val="000000"/>
          <w:sz w:val="18"/>
          <w:szCs w:val="20"/>
        </w:rPr>
        <w:t>282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3794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15.02.2021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3794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15.02.2021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E3794F" w:rsidP="00E3794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«Центр комплексных изысканий «</w:t>
      </w:r>
      <w:proofErr w:type="spellStart"/>
      <w:r>
        <w:rPr>
          <w:bCs/>
          <w:color w:val="000000"/>
          <w:sz w:val="18"/>
        </w:rPr>
        <w:t>Геопрофиль</w:t>
      </w:r>
      <w:proofErr w:type="spellEnd"/>
      <w:r>
        <w:rPr>
          <w:bCs/>
          <w:color w:val="000000"/>
          <w:sz w:val="18"/>
        </w:rPr>
        <w:t xml:space="preserve">», Адрес: 109029, РФ, г. Москва, Сибирский </w:t>
      </w:r>
      <w:proofErr w:type="spellStart"/>
      <w:r>
        <w:rPr>
          <w:bCs/>
          <w:color w:val="000000"/>
          <w:sz w:val="18"/>
        </w:rPr>
        <w:t>пр</w:t>
      </w:r>
      <w:proofErr w:type="spellEnd"/>
      <w:r>
        <w:rPr>
          <w:bCs/>
          <w:color w:val="000000"/>
          <w:sz w:val="18"/>
        </w:rPr>
        <w:t xml:space="preserve">-д, дом 2, строение 8,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/ком 5/15, ИНН (9709064755) - при условии уплаты взноса в компенсационный фонд возмещения вреда (1 уровень ответственности по обязательствам);</w:t>
      </w:r>
    </w:p>
    <w:p w:rsidR="00E3794F" w:rsidRPr="00E3794F" w:rsidRDefault="00E3794F" w:rsidP="00E3794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4DF2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3794F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152F-CDF2-4A26-82D3-9BAEF069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2021-02-15T09:56:00Z</cp:lastPrinted>
  <dcterms:created xsi:type="dcterms:W3CDTF">2021-02-15T09:53:00Z</dcterms:created>
  <dcterms:modified xsi:type="dcterms:W3CDTF">2021-02-15T09:56:00Z</dcterms:modified>
</cp:coreProperties>
</file>